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478d6" w14:textId="ed478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Бородулихинского районного маслихата от 27 марта 2014 года № 21-8-V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Восточно-Казахстанской области от 29 октября 2014 года № 27-5-V. Зарегистрировано Департаментом юстиции Восточно-Казахстанской области 21 ноября 2014 года № 3556. Утратило силу - решением Бородулихинского районного маслихата Восточно-Казахстанской области от 27 июня 2017 года № 12-7-VI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–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Бородулихинского районного маслихата Восточно-Казахстанской области от 27.06.2017 № 12-7-VI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Бородулихинский районный маслихат Восточно-Казахстанской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27 марта 2014 года № 21-8-V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от 29 апреля 2014 года за номером 3280, опубликовано в районных газетах "Аудан тынысы" от 9 мая 2014 года № 35, "Пульс района" от 9 мая 2014 года № 36) следующие изменения: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внесены изменения в Правила на государственном языке,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не изменяются.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C. Быков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