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f29ba" w14:textId="77f29b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и порядка оказания жилищной помощи в Катон-Карагайском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Катон-Карагайского районного маслихата Восточно-Казахстанской области от 23 декабря 2014 года № 28/214-V. Зарегистрировано Департаментом юстиции Восточно-Казахстанской области 20 января 2015 года № 3643. Утратило силу решением Катон-Карагайского районного маслихата Восточно-Казахстанской области от 12 апреля 2024 года № 15/180-VIII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Катон-Карагайского районного маслихата Восточно-Казахстанской области от 12.04.2024 </w:t>
      </w:r>
      <w:r>
        <w:rPr>
          <w:rFonts w:ascii="Times New Roman"/>
          <w:b w:val="false"/>
          <w:i w:val="false"/>
          <w:color w:val="000000"/>
          <w:sz w:val="28"/>
        </w:rPr>
        <w:t>№ 15/180-VIII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 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решения в редакции решения Катон-Карагайского районного маслихата Восточно-Казахстанской области от 04.10.2022 </w:t>
      </w:r>
      <w:r>
        <w:rPr>
          <w:rFonts w:ascii="Times New Roman"/>
          <w:b w:val="false"/>
          <w:i w:val="false"/>
          <w:color w:val="000000"/>
          <w:sz w:val="28"/>
        </w:rPr>
        <w:t>№ 21/270- 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сохранена авторская орфография и пунктуация.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со статьей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16 апреля 1997 года "О жилищных отношениях",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 "Об утверждении Правил предоставления жилищной помощи", Катон-Карагайский районный маслихат РЕШИЛ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решения Катон-Карагайского районного маслихата Восточно-Казахстанской области от 17.04.2020 </w:t>
      </w:r>
      <w:r>
        <w:rPr>
          <w:rFonts w:ascii="Times New Roman"/>
          <w:b w:val="false"/>
          <w:i w:val="false"/>
          <w:color w:val="000000"/>
          <w:sz w:val="28"/>
        </w:rPr>
        <w:t>№ 38/333-VI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размер и порядок оказания жилищной помощи в Катон-Карагайском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Катон-Карагайского районного маслихата Восточно-Казахстанской области от 04.10.2022 </w:t>
      </w:r>
      <w:r>
        <w:rPr>
          <w:rFonts w:ascii="Times New Roman"/>
          <w:b w:val="false"/>
          <w:i w:val="false"/>
          <w:color w:val="000000"/>
          <w:sz w:val="28"/>
        </w:rPr>
        <w:t>№ 21/270-VII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Г.Агажаева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Д.Бралинов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решением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2014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28/214-V</w:t>
            </w:r>
          </w:p>
        </w:tc>
      </w:tr>
    </w:tbl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в Катон-Карагайском районе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в редакции решения Катон-Карагайского районного маслихата Восточно-Казахстанской области от 04.10.2022 </w:t>
      </w:r>
      <w:r>
        <w:rPr>
          <w:rFonts w:ascii="Times New Roman"/>
          <w:b w:val="false"/>
          <w:i w:val="false"/>
          <w:color w:val="ff0000"/>
          <w:sz w:val="28"/>
        </w:rPr>
        <w:t>№ 21/270-VII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Жилищная помощь предоставляется за счет средств местного бюджета малообеспеченным семьям (гражданам) проживающим в Катон-Карагайском районе, постоянно зарегистрированным и проживающим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2"/>
    <w:bookmarkStart w:name="z1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bookmarkEnd w:id="3"/>
    <w:bookmarkStart w:name="z1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bookmarkEnd w:id="4"/>
    <w:bookmarkStart w:name="z2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bookmarkEnd w:id="5"/>
    <w:bookmarkStart w:name="z2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предельно допустимых расходов к совокупному доходу малообеспеченной семьи (гражданина) в размере 5 (пять) процентов.</w:t>
      </w:r>
    </w:p>
    <w:bookmarkEnd w:id="6"/>
    <w:bookmarkStart w:name="z2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малообеспеченной семьи (граждан), принимаемые к исчислению жилищной помощи, определяются как сумма расходов по каждому из вышеуказанных направлений.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решением Катон-Карагайского районного маслихата Восточно-Казахстанской области от 28.04.2023 </w:t>
      </w:r>
      <w:r>
        <w:rPr>
          <w:rFonts w:ascii="Times New Roman"/>
          <w:b w:val="false"/>
          <w:i w:val="false"/>
          <w:color w:val="000000"/>
          <w:sz w:val="28"/>
        </w:rPr>
        <w:t>№ 3/37- 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жилищной помощи осуществляется государственным учреждением "Отдел занятости и социальных программ Катон-Карагайского района" (далее – уполномоченный орган).</w:t>
      </w:r>
    </w:p>
    <w:bookmarkEnd w:id="8"/>
    <w:bookmarkStart w:name="z7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Совокупный доход малообеспеченной семьи (гражданина) исчисляется уполномоченным органом за квартал, предшествовавший кварталу обращения за назначением жилищной помощи, в порядке, определяемом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"Об утверждении Порядка исчисления совокупного дохода семьи (гражданина Республики Казахстан), претендующей на получение жилищной помощи" от 24 апреля 2020 года № 226 (зарегистрирован в Реестре государственной регистрации нормативных правовых актов под № 20498).</w:t>
      </w:r>
    </w:p>
    <w:bookmarkEnd w:id="9"/>
    <w:bookmarkStart w:name="z2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малообеспеченных семей (граждан) на эти цели, установленным местным представительным органом.</w:t>
      </w:r>
    </w:p>
    <w:bookmarkEnd w:id="10"/>
    <w:bookmarkStart w:name="z2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жилищной помощи принимается норма площади в размере не менее 15 (пятнадцати) квадратных метров и не более 18 (восемнадцати) квадратных метров полезной площади на человека, но не менее однокомнатной квартиры или комнаты в общежитии.</w:t>
      </w:r>
    </w:p>
    <w:bookmarkEnd w:id="11"/>
    <w:bookmarkStart w:name="z2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Выплата компенсации повышения тарифов абонентской платы за оказание услуг телекоммуникации социально-защищаемым гражданам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№ 512 "О некоторых вопросах компенсации повышения тарифов абонентской платы за оказание услуг телекоммуникаций социально защищаемым гражданам".</w:t>
      </w:r>
    </w:p>
    <w:bookmarkEnd w:id="12"/>
    <w:bookmarkStart w:name="z2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назначения жилищной помощи малообеспеченная семья (гражданин) (либо его представитель по нотариально заверенной доверенности) обращается в Некоммерческое акционерное общество "Государственная корпорация "Правительство для граждан" и/или на веб-портал "электронного правительства" (далее – Государственная корпорация), согласно Правилам предоставления жилищной помощи,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2314.</w:t>
      </w:r>
    </w:p>
    <w:bookmarkEnd w:id="13"/>
    <w:bookmarkStart w:name="z2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корпорации, либо через веб-портал "электронного правительства" составляет восемь рабочих дней.</w:t>
      </w:r>
    </w:p>
    <w:bookmarkEnd w:id="14"/>
    <w:bookmarkStart w:name="z3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Жилищная помощь оказывается по предъявленным поставщиками счетам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 малообеспеченным семьям (гражданам).</w:t>
      </w:r>
    </w:p>
    <w:bookmarkEnd w:id="15"/>
    <w:bookmarkStart w:name="z3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Назначение жилищной помощи осуществляется в пределах средств, предусмотренных в бюджете района на соответствующий финансовый год малообеспеченным семьям (гражданам).</w:t>
      </w:r>
    </w:p>
    <w:bookmarkEnd w:id="16"/>
    <w:bookmarkStart w:name="z3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Выплата жилищной помощи малообеспеченным семьям (гражданам) осуществляется уполномоченным органом через банки второго уровня путем перечисления начисленных сумм на лицевые счета получателей жилищной помощи.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