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46ac" w14:textId="72846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 общераспространенных полезных ископаемых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 июля 2014 года N 166. Зарегистрировано Департаментом юстиции Западно-Казахстанской области от 24 июля 2014 года N 3593. Утратило силу - постановлением акимата Западно-Казахстанской области от 29 сентября 2015 года № 280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29.09.2015 </w:t>
      </w:r>
      <w:r>
        <w:rPr>
          <w:rFonts w:ascii="Times New Roman"/>
          <w:b w:val="false"/>
          <w:i w:val="false"/>
          <w:color w:val="ff0000"/>
          <w:sz w:val="28"/>
        </w:rPr>
        <w:t>№ 280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услугах",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"Заключение, регистрация и хранение контрактов на разведку, добычу общераспространенных полезных ископаемых";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Западно-Казахстанской области Каримова М. 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166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"Заключение, регистрация и хранение</w:t>
      </w:r>
      <w:r>
        <w:br/>
      </w:r>
      <w:r>
        <w:rPr>
          <w:rFonts w:ascii="Times New Roman"/>
          <w:b/>
          <w:i w:val="false"/>
          <w:color w:val="000000"/>
        </w:rPr>
        <w:t>контрактов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"Заключение, регистрация и хранение контрактов на разведку, добычу общераспространенных полезных ископаемых"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осуществляется на основании стандарта государственной услуги "Заключение, регистрация и хранение контрактов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153 "Об утверждении стандартов государственных услуг в сфере геологии и пользования водными ресурсами"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– услугодатель) расположенного по адресу Западно - Казахстанская область, город Уральск, улица Х. Чурина, дом 116.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Результат оказания государственной услуги - подписанный и зарегистрированный контракт на разведку, добычу общераспространенных полезных ископаемых (далее – контракт),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заявление в произвольной форме, с приложением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 и его результат,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с момента подачи документов услугополучателем осуществляет прием и их регистрацию в журнале регистрации в течение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рабочего дня ознакамливается с документами и определяет ответственного исполнителя услугодателя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необходимые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документы, осуществляет проверку полноты документов и готовит контракт, либо мотивированный ответ об отказе в оказании государственной услуги в течение 11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контракт, либо мотивированный ответ об отказе в оказании государственной услуги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рассматривает контракт, либо мотивированный ответ об отказе в оказании государственной услуги в течение 1 рабочего дня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подписанный контракт, либо мотивированный ответ об отказе в оказании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 услугодателя регистрирует подписанный контракт в журнале регистрации контрактов в течение 2 рабочих дней 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выдает услугополучателю контракт,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структурных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подразделений,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"Заключение, регистрация и хранение контрактов на разведку, добычу общераспространенных полезных ископаемых"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</w:t>
      </w:r>
      <w:r>
        <w:br/>
      </w:r>
      <w:r>
        <w:rPr>
          <w:rFonts w:ascii="Times New Roman"/>
          <w:b/>
          <w:i w:val="false"/>
          <w:color w:val="000000"/>
        </w:rPr>
        <w:t>центром обслуживания населения и (или)</w:t>
      </w:r>
      <w:r>
        <w:br/>
      </w:r>
      <w:r>
        <w:rPr>
          <w:rFonts w:ascii="Times New Roman"/>
          <w:b/>
          <w:i w:val="false"/>
          <w:color w:val="000000"/>
        </w:rPr>
        <w:t>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</w:t>
      </w:r>
      <w:r>
        <w:br/>
      </w:r>
      <w:r>
        <w:rPr>
          <w:rFonts w:ascii="Times New Roman"/>
          <w:b/>
          <w:i w:val="false"/>
          <w:color w:val="000000"/>
        </w:rPr>
        <w:t>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Государственная услуга через центры обслуживания населения (далее – ЦОН) и иные услугодатели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Обжалование решений, действий (бездействий) услугодателя и (или) их должностных лиц по вопросам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(сотрудниками)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6261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61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"Заключение, 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хранение контрактов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"Заключение,</w:t>
      </w:r>
      <w:r>
        <w:br/>
      </w:r>
      <w:r>
        <w:rPr>
          <w:rFonts w:ascii="Times New Roman"/>
          <w:b/>
          <w:i w:val="false"/>
          <w:color w:val="000000"/>
        </w:rPr>
        <w:t>регистрация и хранение контрактов на</w:t>
      </w:r>
      <w:r>
        <w:br/>
      </w:r>
      <w:r>
        <w:rPr>
          <w:rFonts w:ascii="Times New Roman"/>
          <w:b/>
          <w:i w:val="false"/>
          <w:color w:val="000000"/>
        </w:rPr>
        <w:t>разведку, добычу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5786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2014 года № 166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"Регистрация договора залога права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 на разведку, добычу</w:t>
      </w:r>
      <w:r>
        <w:br/>
      </w:r>
      <w:r>
        <w:rPr>
          <w:rFonts w:ascii="Times New Roman"/>
          <w:b/>
          <w:i w:val="false"/>
          <w:color w:val="000000"/>
        </w:rPr>
        <w:t>общераспространенных полезных ископаемых"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 учреждением "Управление предпринимательства и индустриально-инновационного развития Западно-Казахстанской области" (далее – услугодатель) расположенного по адресу Западно-Казахстанская область, город Уральск, улица Х. Чурина, дом 116 на основании стандарта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2014 года № 154 "Об утверждении стандартов государственных услуг в сфере недропользования, за исключением углеводородного сырья"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предприятие на праве хозяйственного ведения Центр обслуживания населения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Результат оказания государственной услуги - свидетельство о регистрации договора залога права недропользования (далее - свидетельство),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Форма предоставления результата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Государственная услуга оказывается на бесплатной основе физическим и юридическим лицам (далее - услогополучатель).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Основанием для начала процедуры (действия) по оказанию государственной услуги является 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с приложением пакета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Содержание каждой процедуры (действия) и его результат,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 с момента подачи документов услугополучателем осуществляет прием и их регистрацию в журнале регистрации в течение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 в течение 1 рабочего дня ознакамливается с документами и определяет ответственного исполнителя услугодателя для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документы необходимые для оказания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 рассматривает поступившие документы, осуществляет проверку полноты документов и готовит свидетельство, либо мотивированный ответ об отказе в оказании государственной услуги в течение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свидетельство на подпись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руководитель услугодателя рассматривает свидетельство, либо мотивированный ответ об отказе в оказании государственной услуги в течение 1 рабочего дня и подписывает.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направляет свидетельство, либо мотивированный ответ об отказе в оказании государственной услуги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ответственный исполнитель услугодателя регистрирует свидетельство в течение 1 рабочего дня и выдает услугополучателю результат оказания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Результат - выдает услугополучателю свидетельство, либо мотивированный ответ об отказе в оказании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(сотрудников) услугодателя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6. Перечень структурных подразделений,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специалист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ответственный исполнитель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Описание последовательности процедур (действий) между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"Регистрация договора залога права недропользования на разведку, добычу общераспространенных полезных ископаемых"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ЦОН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</w:t>
      </w:r>
      <w:r>
        <w:br/>
      </w:r>
      <w:r>
        <w:rPr>
          <w:rFonts w:ascii="Times New Roman"/>
          <w:b/>
          <w:i w:val="false"/>
          <w:color w:val="000000"/>
        </w:rPr>
        <w:t>порядка использования информационных систем</w:t>
      </w:r>
      <w:r>
        <w:br/>
      </w:r>
      <w:r>
        <w:rPr>
          <w:rFonts w:ascii="Times New Roman"/>
          <w:b/>
          <w:i w:val="false"/>
          <w:color w:val="000000"/>
        </w:rPr>
        <w:t>в процессе оказания государственной услуги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Описание порядка обращения в ЦОН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подает документы оператору ЦОН. Прием осуществляется в операционном зале посредством "безбарьерного" обслуживания путем электронной очереди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оператора ЦОН в Автоматизированное рабочее место Интегрированной информационной системы ЦОН (далее – АРМ ИИС ЦОН) логина и пароля (процесс авторизации) для оказания государственной услуги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2 – выбор оператором ЦОН государственной услуги, вывод на экран формы запроса для оказания государственной услуги и ввод оператором ЦОН данных услугополучателя или данных по доверенности представителя услугополучателя (при нотариально удостоверенной доверенности, при ином удостоверении доверенности - данные доверенности не заполняются)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3 – направление запроса через шлюз электронного правительства (далее – ШЭП) в государственную базу данных физических (далее - ГБД ФЛ) или юридических лиц (далее - ГБД ЮЛ) о данных услугополучателя, а также в Единой нотариальной информационной системе (далее - ЕНИС) – о данных доверенности представителя услугополучателя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условие 1 – проверка наличия данных услугополучателя в ГБД ФЛ или ГБД ЮЛ данных доверенности в ЕНИС (в течении 1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формирование сообщения о невозможности получения данных в связи с отсутствием данных услугополучателя в ГБД ФЛ или ГБД ЮЛ или данных доверенности в ЕНИС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5 - направление электронного документа (запроса услугополучателя) удостоверенного (подписанного) электронной цифровой подписью (далее - ЭЦП) оператора ЦОН через ШЭП в автоматизированном рабочем месте регионального шлюза электронного правительства (далее - АРМ РШЭП) услугодателю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Описание процесса получения результата оказания государственной услуги через ЦОН,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6 – регистрация электронного документа в АРМ РШЭП (в течении 2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7 – получение услугополучателем через оператора ЦОН свидетельства, сформированной АРМ РШЭП (в течении 2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Функциональные взаимодействия информационных систем, задействованных при оказании государственной услуги через ЦОН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Подробное описание последовательности процедур (действий), взаимодействий структурных подразделений (сотрудников) услугодателя в процессе оказания государственной услуги, а также описание порядка взаимодействия с иными услугодателями и (или)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Обжалование решений, действий (бездействий) услугодателя и (или) их должностных лиц по вопросам оказания государственной услуги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раздела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</w:t>
      </w:r>
      <w:r>
        <w:br/>
      </w:r>
      <w:r>
        <w:rPr>
          <w:rFonts w:ascii="Times New Roman"/>
          <w:b/>
          <w:i w:val="false"/>
          <w:color w:val="000000"/>
        </w:rPr>
        <w:t>описания последовательности процедур</w:t>
      </w:r>
      <w:r>
        <w:br/>
      </w:r>
      <w:r>
        <w:rPr>
          <w:rFonts w:ascii="Times New Roman"/>
          <w:b/>
          <w:i w:val="false"/>
          <w:color w:val="000000"/>
        </w:rPr>
        <w:t>(действий) между структурными подразделениями</w:t>
      </w:r>
      <w:r>
        <w:br/>
      </w:r>
      <w:r>
        <w:rPr>
          <w:rFonts w:ascii="Times New Roman"/>
          <w:b/>
          <w:i w:val="false"/>
          <w:color w:val="000000"/>
        </w:rPr>
        <w:t>(сотрудниками) с указанием длительности</w:t>
      </w:r>
      <w:r>
        <w:br/>
      </w:r>
      <w:r>
        <w:rPr>
          <w:rFonts w:ascii="Times New Roman"/>
          <w:b/>
          <w:i w:val="false"/>
          <w:color w:val="000000"/>
        </w:rPr>
        <w:t>каждой процедуры (действия)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3373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73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</w:t>
      </w:r>
      <w:r>
        <w:br/>
      </w:r>
      <w:r>
        <w:rPr>
          <w:rFonts w:ascii="Times New Roman"/>
          <w:b/>
          <w:i w:val="false"/>
          <w:color w:val="000000"/>
        </w:rPr>
        <w:t>функционального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систем, задействованных</w:t>
      </w:r>
      <w:r>
        <w:br/>
      </w:r>
      <w:r>
        <w:rPr>
          <w:rFonts w:ascii="Times New Roman"/>
          <w:b/>
          <w:i w:val="false"/>
          <w:color w:val="000000"/>
        </w:rPr>
        <w:t>в оказании 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007100" cy="298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710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договора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бизнес-процессов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"Регистрация договора</w:t>
      </w:r>
      <w:r>
        <w:br/>
      </w:r>
      <w:r>
        <w:rPr>
          <w:rFonts w:ascii="Times New Roman"/>
          <w:b/>
          <w:i w:val="false"/>
          <w:color w:val="000000"/>
        </w:rPr>
        <w:t>залога права недропользования на разведку,</w:t>
      </w:r>
      <w:r>
        <w:br/>
      </w:r>
      <w:r>
        <w:rPr>
          <w:rFonts w:ascii="Times New Roman"/>
          <w:b/>
          <w:i w:val="false"/>
          <w:color w:val="000000"/>
        </w:rPr>
        <w:t>добычу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711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1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9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header.xml" Type="http://schemas.openxmlformats.org/officeDocument/2006/relationships/header" Id="rId9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