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c7728" w14:textId="96c77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2016-2018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25 декабря 2015 года № 48-3. Зарегистрировано Департаментом юстиции Жамбылской области 28 декабря 2015 года № 2875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9 364 634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2 158 266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6 763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12 485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8 027 531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10 749 064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32 522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50 904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18 382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13 890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бюджета (профицит) - 1 430 842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бюджета </w:t>
      </w:r>
      <w:r>
        <w:rPr>
          <w:rFonts w:ascii="Times New Roman"/>
          <w:b w:val="false"/>
          <w:i w:val="false"/>
          <w:color w:val="000000"/>
          <w:sz w:val="28"/>
        </w:rPr>
        <w:t>(использование профицита) 1 430 842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50 804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18 382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1 398 320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решением Шуского районного маслихата Жамбылской области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05.03.2016 </w:t>
      </w:r>
      <w:r>
        <w:rPr>
          <w:rFonts w:ascii="Times New Roman"/>
          <w:b w:val="false"/>
          <w:i w:val="false"/>
          <w:color w:val="ff0000"/>
          <w:sz w:val="28"/>
        </w:rPr>
        <w:t>№ 52-2</w:t>
      </w:r>
      <w:r>
        <w:rPr>
          <w:rFonts w:ascii="Times New Roman"/>
          <w:b w:val="false"/>
          <w:i w:val="false"/>
          <w:color w:val="ff0000"/>
          <w:sz w:val="28"/>
        </w:rPr>
        <w:t xml:space="preserve">; 16.05.2016 </w:t>
      </w:r>
      <w:r>
        <w:rPr>
          <w:rFonts w:ascii="Times New Roman"/>
          <w:b w:val="false"/>
          <w:i w:val="false"/>
          <w:color w:val="ff0000"/>
          <w:sz w:val="28"/>
        </w:rPr>
        <w:t>№ 2-5</w:t>
      </w:r>
      <w:r>
        <w:rPr>
          <w:rFonts w:ascii="Times New Roman"/>
          <w:b w:val="false"/>
          <w:i w:val="false"/>
          <w:color w:val="ff0000"/>
          <w:sz w:val="28"/>
        </w:rPr>
        <w:t xml:space="preserve">; 21.07.2016 </w:t>
      </w:r>
      <w:r>
        <w:rPr>
          <w:rFonts w:ascii="Times New Roman"/>
          <w:b w:val="false"/>
          <w:i w:val="false"/>
          <w:color w:val="ff0000"/>
          <w:sz w:val="28"/>
        </w:rPr>
        <w:t>№ 3-2</w:t>
      </w:r>
      <w:r>
        <w:rPr>
          <w:rFonts w:ascii="Times New Roman"/>
          <w:b w:val="false"/>
          <w:i w:val="false"/>
          <w:color w:val="ff0000"/>
          <w:sz w:val="28"/>
        </w:rPr>
        <w:t xml:space="preserve">; 27.10.2016 </w:t>
      </w:r>
      <w:r>
        <w:rPr>
          <w:rFonts w:ascii="Times New Roman"/>
          <w:b w:val="false"/>
          <w:i w:val="false"/>
          <w:color w:val="ff0000"/>
          <w:sz w:val="28"/>
        </w:rPr>
        <w:t>№ 6-3</w:t>
      </w:r>
      <w:r>
        <w:rPr>
          <w:rFonts w:ascii="Times New Roman"/>
          <w:b w:val="false"/>
          <w:i w:val="false"/>
          <w:color w:val="ff0000"/>
          <w:sz w:val="28"/>
        </w:rPr>
        <w:t xml:space="preserve">; 02.12.2016 </w:t>
      </w:r>
      <w:r>
        <w:rPr>
          <w:rFonts w:ascii="Times New Roman"/>
          <w:b w:val="false"/>
          <w:i w:val="false"/>
          <w:color w:val="ff0000"/>
          <w:sz w:val="28"/>
        </w:rPr>
        <w:t>№ 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Утвердить на 2015 год объем субвенции в размере 4 815 817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2016-2018 годы предусмотреть средства на выплату надбавки к заработной плате специалистам социального обеспечения, образования, культуры, спорта и ветеринарии работающих в сельских населенных пунктах финансируемых из районного бюджета в размере 25 процентов от оклада и тарифной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Утвердить объем резерва местного исполнительного органа района в размере 20 000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перечень местных бюджетных программ, не подлежащих секвестру в процессе исполнения местных бюджетов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перечень объем выделенных денежных средств по программе аппарат акима района в городе, города районного значения, поселка, села,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целевые трансферты органам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соблюдению общественного правопорядка, природопользованию, промышленности, строительства, транспорта, сельского хозяйства и предпринимательства и рассмотрению проектов договоров по закупу земельных участков и прочего недвижимого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Настоящее решение вступает в силу со дня государственной регистрации в органах юстиции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Молдашева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48-3</w:t>
            </w:r>
          </w:p>
        </w:tc>
      </w:tr>
    </w:tbl>
    <w:bookmarkStart w:name="z3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Шуского районного маслихата Жамбылской области от 02.12.2016 </w:t>
      </w:r>
      <w:r>
        <w:rPr>
          <w:rFonts w:ascii="Times New Roman"/>
          <w:b w:val="false"/>
          <w:i w:val="false"/>
          <w:color w:val="ff0000"/>
          <w:sz w:val="28"/>
        </w:rPr>
        <w:t>№ 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1190"/>
        <w:gridCol w:w="695"/>
        <w:gridCol w:w="5843"/>
        <w:gridCol w:w="38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совершения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1117"/>
        <w:gridCol w:w="1282"/>
        <w:gridCol w:w="6057"/>
        <w:gridCol w:w="28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10749064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383267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опекунам, (попечителям) на содержание ребенка сироты (детей- сирот), ребенка (детей),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доставки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предоставления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“Өрлеу”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обеспечение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государственных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-1430842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48-3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1190"/>
        <w:gridCol w:w="695"/>
        <w:gridCol w:w="5843"/>
        <w:gridCol w:w="38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совершения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1202"/>
        <w:gridCol w:w="1379"/>
        <w:gridCol w:w="5935"/>
        <w:gridCol w:w="27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 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опекунам, (попечителям) на содержание ребенка сироты (детей- сирот), ребенка (детей),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доставки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предоставления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“Өрлеу”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обеспечение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государственных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48-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1190"/>
        <w:gridCol w:w="695"/>
        <w:gridCol w:w="5843"/>
        <w:gridCol w:w="38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совершения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1202"/>
        <w:gridCol w:w="1379"/>
        <w:gridCol w:w="5935"/>
        <w:gridCol w:w="27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 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опекунам, (попечителям) на содержание ребенка сироты (детей- сирот), ребенка (детей),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доставки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предоставления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“Өрлеу”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обеспечение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государственных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48-3</w:t>
            </w:r>
          </w:p>
        </w:tc>
      </w:tr>
    </w:tbl>
    <w:bookmarkStart w:name="z56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rPr>
          <w:rFonts w:ascii="Times New Roman"/>
          <w:b/>
          <w:i w:val="false"/>
          <w:color w:val="000000"/>
        </w:rPr>
        <w:t>бюджетных программ, не подлежащих секвестру в процессе исполнения районного бюджета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8"/>
        <w:gridCol w:w="3256"/>
        <w:gridCol w:w="3256"/>
        <w:gridCol w:w="40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48-3</w:t>
            </w:r>
          </w:p>
        </w:tc>
      </w:tr>
    </w:tbl>
    <w:bookmarkStart w:name="z58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выделенных денежных средств по программе аппарат акима района в городе, города районного значения, поселка, села, сельского округа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решения Шуского районного маслихата Жамбылской области от 02.12.2016 </w:t>
      </w:r>
      <w:r>
        <w:rPr>
          <w:rFonts w:ascii="Times New Roman"/>
          <w:b w:val="false"/>
          <w:i w:val="false"/>
          <w:color w:val="ff0000"/>
          <w:sz w:val="28"/>
        </w:rPr>
        <w:t>№ 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1271"/>
        <w:gridCol w:w="1646"/>
        <w:gridCol w:w="1224"/>
        <w:gridCol w:w="1221"/>
        <w:gridCol w:w="1010"/>
        <w:gridCol w:w="1222"/>
        <w:gridCol w:w="2699"/>
        <w:gridCol w:w="1503"/>
      </w:tblGrid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Бирликустемского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Дулатского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Берликского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Жанакогамского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города Шу"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Толебийского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Тасоткельского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Ески Шуского сельскогоокруга"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Корагатинского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аула Конаева"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села Далакайнар"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Коккайнарского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Шокпарского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Актобинского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Балуан Шолакского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Аксуского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Ондириского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Жанажолского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48-3</w:t>
            </w:r>
          </w:p>
        </w:tc>
      </w:tr>
    </w:tbl>
    <w:bookmarkStart w:name="z60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органам местного самоуправления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6 - в редакции решения Шуского районного маслихата Жамбылской области от 02.12.2016 </w:t>
      </w:r>
      <w:r>
        <w:rPr>
          <w:rFonts w:ascii="Times New Roman"/>
          <w:b w:val="false"/>
          <w:i w:val="false"/>
          <w:color w:val="ff0000"/>
          <w:sz w:val="28"/>
        </w:rPr>
        <w:t>№ 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4957"/>
        <w:gridCol w:w="5430"/>
      </w:tblGrid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Бирликустемского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Дулатского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Берликского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Жанакогамского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города Шу"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Толебийского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Тасоткельского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Алгинского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Ески-Шуского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Корагатинского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аула Конаева"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аула Далакайнар"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Коккайнарского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Шокпарского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Актобинского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Балуан Шолакского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Аксуского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Ондириского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Жанажолского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