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0f97f" w14:textId="3c0f9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от 24 декабря 2014 года № 34/1 "О районном бюджете на 2015 - 2017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13 июля 2015 года № 40/1. Зарегистрировано Департаментом юстиции Северо-Казахстанской области 28 июля 2015 года № 3328. Утратило силу в связи с истечением срока действия (письмо аппарата маслихата района Шал акына Северо-Казахстанской области от 11 февраля 2016 года N 15.2.02-04/31)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в связи с истечением срока действия (письмо аппарата маслихата района Шал акына Северо-Казахстанской области от 11.02.2016 N 15.2.02-04/31).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106,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Шал акына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</w:t>
      </w:r>
      <w:r>
        <w:rPr>
          <w:rFonts w:ascii="Times New Roman"/>
          <w:b w:val="false"/>
          <w:i w:val="false"/>
          <w:color w:val="000000"/>
          <w:sz w:val="28"/>
        </w:rPr>
        <w:t xml:space="preserve">е маслихата района Шал акына от 24 декабря 2014 года № 34/1 "О районном бюджете на 2015 - 2017 годы" (зарегистрировано в Реестре государственной регистрации нормативных правовых актов под № 3046 8 января 2015 года, опубликовано 23 января 2015 года в районной газете "Парыз", 23 января 2015 года в районной газете "Новатор")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районный бюджет на 2015 - 2017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2 соответственно, в том числе на 2015 год в следующих объемах: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2 071 526,4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налоговым поступлениям – 321 160,0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неналоговым поступлениям – 9 069,0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25 406,0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поступления трансфертов – 1 715 891,4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затраты – 2 077 832,5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4 155,0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5 946,0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1 791,0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-10461,1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бюджета – 10461,1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5 946,0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1 791,0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используемые остатки бюджетных средств – 6 306,1 тысяч тенге.";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ХХХХ сессии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Кузичева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района Шал акына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Дятлов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маслихата района Шал акына от 13 июля 2015 года № 40/1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маслихата района Шал акына от 24 декабря 2014 года № 34/1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7"/>
        <w:gridCol w:w="663"/>
        <w:gridCol w:w="663"/>
        <w:gridCol w:w="175"/>
        <w:gridCol w:w="3469"/>
        <w:gridCol w:w="1934"/>
        <w:gridCol w:w="468"/>
        <w:gridCol w:w="664"/>
        <w:gridCol w:w="664"/>
        <w:gridCol w:w="273"/>
        <w:gridCol w:w="1122"/>
        <w:gridCol w:w="1738"/>
      </w:tblGrid>
      <w:tr>
        <w:trPr/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2 071 526,4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321 160,0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119 947,0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1 715 891,4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1 715 891,4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1 715 891,4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/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2077832,5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198734,2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91468,6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19332,8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1488436,0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1442921,0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1238996,0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психического здоровья детей и подростков и оказание психолого-медико-педагогической консультативной помощи населению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и юношества по спорту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114368,5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112778,5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11572,8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ребенка (детей), переданного патронатным воспитателям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в сельских населенных пунктах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 и (или) строительство, реконструкция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 обустройство инженерно- 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102229,3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72167,6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13373,6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скотомогильников (биотермических 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санитарного убоя больных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ветеринарных мероприятий по энзоотическим болезням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-10461,1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 маслихата района Шал акына от 13 июля 2015 года № 40/1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8 к решению маслихата района Шал акына от 24 декабря 2014 года № 34/1</w:t>
            </w:r>
          </w:p>
        </w:tc>
      </w:tr>
    </w:tbl>
    <w:bookmarkStart w:name="z24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 бюджетные кредиты из вышестоящих органов государственного управления на 2015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"/>
        <w:gridCol w:w="846"/>
        <w:gridCol w:w="846"/>
        <w:gridCol w:w="846"/>
        <w:gridCol w:w="3555"/>
        <w:gridCol w:w="1967"/>
        <w:gridCol w:w="223"/>
        <w:gridCol w:w="223"/>
        <w:gridCol w:w="224"/>
        <w:gridCol w:w="224"/>
        <w:gridCol w:w="780"/>
        <w:gridCol w:w="1970"/>
      </w:tblGrid>
      <w:tr>
        <w:trPr/>
        <w:tc>
          <w:tcPr>
            <w:tcW w:w="5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296586,4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243290,0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повышение оплаты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25424,5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значения,поселка, села,сельского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17606,6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кредитов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ветеринарных мероприятий по энзоотическим болезням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53"/>
        <w:gridCol w:w="2353"/>
        <w:gridCol w:w="1757"/>
        <w:gridCol w:w="863"/>
        <w:gridCol w:w="2055"/>
        <w:gridCol w:w="2055"/>
        <w:gridCol w:w="8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трансферты и 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234171,0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23264,1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