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d712" w14:textId="809d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17 февраля 2015 года № 5С-36/3 "Об определении порядка и размера оказания жилищной помощи малообеспеченным семьям (гражданам) по городу Степногорску"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марта 2016 года № 6С-2/3. Зарегистрировано Департаментом юстиции Акмолинской области 20 апреля 2016 года № 5296. Утратило силу решением Степногорского городского маслихата Акмолинской области от 27 марта 2020 года № 6С-49/5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6С-49/5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определении порядка и размера оказания жилищной помощи малообеспеченным семьям (гражданам) по городу Степногорску" от 17 февраля 2015 года № 5С-36/3 (зарегистрировано в Реестре государственной регистрации нормативных правовых актов № 4703, опубликовано 2 апреля 2015 года в региональных общественно-политических газетах "Степногорск ақшамы" и "Вечерний Степногорск")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Прием заявлений и выдача результатов оказания государственной услуги осуществляется согласно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11015) (далее - Стандарт).";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"16. Расход твердого топлива на один квадратный метр учитывается в размере 49,75 килограмм в месяц, но не более пяти тонн угля на семью в год. Для расчета стоимости твердого топлива учитываются средние цены по Акмолинской области, сложившиеся за предыдущий квартал согласно статистическим данным.".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