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11ef" w14:textId="5ae1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приоритетных направлений расходов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15 сентября 2016 года № а-9/366. Зарегистрировано Департаментом юстиции Акмолинской области 13 октября 2016 года № 5566.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исполнения бюджета и его кассового обслуживания, утвержденных приказом Министра финансов Республики Казахстан от 4 декабря 2014 года № 540 (зарегистрирован в Реестре государственной регистрации нормативных правовых актов № 9934), акимат Бурабайского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Бурабайского района Акмолинской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приоритетных направлений расходов районного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Муратова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15 " 09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а-9/366 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направлений расходов районного бюджета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Выплата заработной платы и других денежных выплат, в том числе заработная плата технического персонала и все удержания из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Денежные компенсации, предусмотренные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Алименты, обязательные пенсионные взносы, добровольные пенсионные взносы, социальные отчисления, пособия и другие социальные выплаты, стипендии.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Оплата банковских услуг, выплаты по погашению и обслуживанию долговых обязательств, бюджетные субвенции, налоги и другие обязательные платежи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Расходы на приобретение топлива (в части отопления зданий), услуг по организации питания, приобретение продуктов питания и медикаментов.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Исполнение исполнительных документов и судебных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Расходы производимые за счет целевых трансфертов и бюджетные кредиты из вышестоящих бюджетов.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