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01cd" w14:textId="5ef0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17 января 2014 года № 158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28 октября 2016 года N 28. Зарегистрировано Департаментом юстиции Северо-Казахстанской области 25 ноября 2016 года N 3943. Утратило силу решением маслихата Тайыншинского района Северо-Казахстанской области от 04 апреля 2017 года № 70</w:t>
      </w:r>
    </w:p>
    <w:p>
      <w:pPr>
        <w:spacing w:after="0"/>
        <w:ind w:left="0"/>
        <w:jc w:val="left"/>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04.04.2017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Тайыншинского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от 17 января 2014 года № 158 (зарегистрировано в Реестре государственной регистрации нормативных правовых актов под № 2551 от 12 февраля 2014 года, опубликовано 21 февраля 2014 года в районной газете "Тайынша таңы", 21 февраля 2014 года в районной газете "Тайыншинские вести")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указанных Правил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указанных Правил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w:t>
      </w:r>
      <w:r>
        <w:rPr>
          <w:rFonts w:ascii="Times New Roman"/>
          <w:b w:val="false"/>
          <w:i w:val="false"/>
          <w:color w:val="000000"/>
          <w:sz w:val="28"/>
        </w:rPr>
        <w:t>Социальная помощь к памятным датам и праздничным дням оказывается получателям специального государственного пособия по соответствующей категории, указанных в приложении 1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w:t>
            </w:r>
            <w:r>
              <w:br/>
            </w:r>
            <w:r>
              <w:rPr>
                <w:rFonts w:ascii="Times New Roman"/>
                <w:b w:val="false"/>
                <w:i/>
                <w:color w:val="000000"/>
                <w:sz w:val="20"/>
              </w:rPr>
              <w:t xml:space="preserve">VIII сессии маслихата </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Кахабаев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маслихата </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28 октября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28 октября 2016 года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Тайыншинского района Северо-Казахстанской области</w:t>
            </w:r>
          </w:p>
        </w:tc>
      </w:tr>
    </w:tbl>
    <w:bookmarkStart w:name="z21" w:id="0"/>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0907"/>
        <w:gridCol w:w="1035"/>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w:t>
            </w:r>
            <w:r>
              <w:br/>
            </w:r>
            <w:r>
              <w:rPr>
                <w:rFonts w:ascii="Times New Roman"/>
                <w:b w:val="false"/>
                <w:i w:val="false"/>
                <w:color w:val="000000"/>
                <w:sz w:val="20"/>
              </w:rPr>
              <w:t>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и голода" – 31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