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3102d3" w14:textId="23102d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установлении границы поселка Макат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Совместное постановление акимата Макатского района от 4 октября 2016 года № 155 и решение маслихата Макатского района Атырауской области от 5 октября 2016 года № 54-VI. Зарегистрировано Департаментом юстиции Атырауской области 4 ноября 2016 года № 3664</w:t>
      </w:r>
    </w:p>
    <w:p>
      <w:pPr>
        <w:spacing w:after="0"/>
        <w:ind w:left="0"/>
        <w:jc w:val="both"/>
      </w:pPr>
      <w:bookmarkStart w:name="z5" w:id="0"/>
      <w:r>
        <w:rPr>
          <w:rFonts w:ascii="Times New Roman"/>
          <w:b w:val="false"/>
          <w:i w:val="false"/>
          <w:color w:val="000000"/>
          <w:sz w:val="28"/>
        </w:rPr>
        <w:t xml:space="preserve">
      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108 Земельного кодекса Республики Казахстан от 20 июня 2003 года, </w:t>
      </w:r>
      <w:r>
        <w:rPr>
          <w:rFonts w:ascii="Times New Roman"/>
          <w:b w:val="false"/>
          <w:i w:val="false"/>
          <w:color w:val="000000"/>
          <w:sz w:val="28"/>
        </w:rPr>
        <w:t>статьями 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районный акимат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 xml:space="preserve"> и районный маслихат </w:t>
      </w:r>
      <w:r>
        <w:rPr>
          <w:rFonts w:ascii="Times New Roman"/>
          <w:b/>
          <w:i w:val="false"/>
          <w:color w:val="000000"/>
          <w:sz w:val="28"/>
        </w:rPr>
        <w:t>РЕШИЛ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1. Установить границу поселка Макат общей площадью 4 990,63 гектар и протяжҰнностью 29523,29 метра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2. Контроль за исполнением настоящего совместного постановления и решения возложить на заместителя акима района (Ж. Мусепов) и на постоянную комиссию районного маслихата по вопросам экономики и бюджета, промышленности, развития предпринимательства и соблюдение законности (Б. Амангалиев).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Настоящее совместное постановление и решение вступает в силу со дня государственной регистрации в органах юстиции и вводится в действие по истечении десяти календарных дней после дня их первого официального опубликования.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Аким Макатского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Сарсенгалиев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 Председатель очередной 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VI сессии Макатского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Самаликов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Секретарь Макатского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Исмагулов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bookmarkEnd w:id="2"/>
    <w:p>
      <w:pPr>
        <w:spacing w:after="0"/>
        <w:ind w:left="0"/>
        <w:jc w:val="both"/>
      </w:pPr>
      <w:r>
        <w:drawing>
          <wp:inline distT="0" distB="0" distL="0" distR="0">
            <wp:extent cx="78105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