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ee59" w14:textId="f28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Туркестанской области,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24 марта 2016 года № 77. Зарегистрировано Департаментом юстиции Южно-Казахстанской области 14 апреля 2016 года № 3710. Утратило силу постановлением акимата Туркестанской области от 29 декабря 2021 года №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29.12.2021 № 292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- в редакции постановления акимата Туркестанской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открытых данных Южно-Казахстанской области, размещаемых на интернет-портале открытых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Садибекова 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"24"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Туркестанской области,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доверия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контактные телефоны, адрес электронной почты ответственных за организацию личного приема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об ответственном за консультирование по кадровым вопросам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 структурного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 подведомственного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публикации вакансии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10-му числу последнего месяца квартала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лица, проводящего прием физических лиц и представителей юридических лиц, на казахском и русском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лиц,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на прием граждан руководством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предложений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страны-контрагента либо компании-контрагента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страны-контрагента либо компании-контрагента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 лица, проводящего отчетную встречу,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 лица, проводящего отчетную встречу,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 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 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(КСК)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охваченных домов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председателя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района/города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автобусные маршруты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полу-годие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полу-годие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и 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и 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пешеходного перехода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улицах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инвалидов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Туркестанской области, состоящих на учете нуждающихся в жилье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Туркестанской области,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Туркестанской области, получивших жилье из коммунального жилищного фонда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Программы развития продуктивной занятости и массового предпринимательства на 2017 - 2021 годы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Туркестанской области, обратившихся в Центр занятости населения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проведения ярмарок вакансий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Колчество работодателей-участников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малом и среднем предпринимательстве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оказанных услуг и выполненных работ субъектами малого и среднего предпринимательства в Туркестанской области (тенге)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оказанных услуг и выполненных работ субъектами малого и среднего предпринимательства (млн.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Микрокредиты, выданные микрофинансовыми организациями по Туркестанской области в разрезе государственных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зарегистрированных (действующих) микрофинансовых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физлицам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юрлицам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Предприятия-товаропроизводители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(млн.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в Туркестанской области, входящие в продовольственную корзину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 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поддержке предпринимательства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 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тыс.долл.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общего объема импорта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лицам,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лицам,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государственных поликлиник (больниц)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(больницы)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поликлиники (больницы)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поликлиники (больницы)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поликлиники (больницы)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обслуживания (улицы с номерами домов)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учеников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технического и профессионального образования (колледжи)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колледжей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колледжей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ЕНТ в разрезе школ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казахском языке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русском языке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общежитиях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организации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главного редактора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областных филиалов политических партий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областных филиалов политических партий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Зарегистрированные религиозные объединения и их филиалы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культуры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Кинотеатры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число каждого месяца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частные организации (школы каратэ, йоги и т.д.)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санатория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Пансионаты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пансионата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пансионата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по Туркестанской области (туристические объекты и агентства)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туристского маршрута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посещения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в Туркестанской области, находящимся в коммунальной собственности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по Туркестанской области (заповедники и заказники)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 (в чьем ведении)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по Туркестанской области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мяса (в живом весе), молока, яиц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Поголовье крупного рогатого скота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(тыс. шт.)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производству плодоовощной продукции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приватизации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реализации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передаче государственного имущества в имущественный найм и доверительное управление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конкурсах на доверительное управление и аренду объектов коммунальной собственности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и место проведения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передачи на доверительное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(детализация по каждому)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дата ввода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дата ввода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введенных квадратных метров жилья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МИО,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жилье через систему жилстройсбережений для всех категории, тыс.м.2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планируемому сносу дачных участков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дачного массива (садоводства)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дачного массива (садоводства)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Территория, подпадающая под снос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сноса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Туркестанской области (объемы горнодобывающей промышленности и разработки карьеров, объем прочей неметаллической минеральной продукции,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городов областного значения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/ города областного значения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/ города областного значения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разрезе каждой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цены по каждому виду услуг (тарифы)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цены по каждому виду услуг (тарифы)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услуги, оказываемые акиматом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связи и телефонизации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фото/видео-фиксации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тариф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тыс. тг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генеральных планов всех городов и населенных пунктов и проекты детальных планировок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№ решения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№ решения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