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f027" w14:textId="e35f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10 августа 2017 года № 271. Зарегистрировано Департаментом юстиции Актюбинской области 6 сентября 2017 года № 5642. Утратило силу постановлением акимата Актюбинской области от 18 февраля 2020 года № 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18.02.2020 № 55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услуг", зарегистрированного в Реестре государственной регистрации нормативных правовых актов № 15317,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образования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постановления на официальное опубликование в периодических печатных изданиях и Эталонном контрольном банке нормативных правовых актов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Нургалиева Е.Ж.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Актюбинской области от 10 августа 2017 года № 271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(далее - государственная услуга) оказывается коммунальным государственным учреждением "Областная психолого-медико-педагогическая консультация" государственного учреждения "Управление образования Актюбинской области" и коммунальным государственным учреждением "Городская психолого-медико-педагогическая консультация" государственного учреждения "Управление образования Актюбинской области" (далее - услугодатель).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результата оказания государственной услуги осуществляются через канцелярию услугодателя.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бумажная.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выдача направления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направление) к стандарту государственной услуги,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марта 2017 года № 120 "Об утверждении стандарта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 (далее - Стандарт), зарегистрированного в Реестре государственной регистрации нормативных правовых актов №15317;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консультативной помощи родителям.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подача документов – услугополучатель (либо его представитель по доверенности) предоставляет услугодателю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 документов - специалист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>в течение 5 (пяти) минут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и регистрирует документы, направляет их руководителю услугодателя. В случаях предоставления услугополучателем неполного пакета документов и (или) предоставления документов с истекшим сроком действия специалист канцелярии услугодателя отказывает в приеме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распределение документов - руководитель услугодателя в течение 3 (трех) минут рассматривает документы и направляет их ответственному исполнителю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подготовка результата оказываемой услуги – ответственный исполнитель услугодателя в течение 1 (одного) рабочего дня оказывает консультативную помощь и готовит проект направления. В случае установления недостоверности документов, предоставленных услугополучателем для получения государственной услуги, и (или) данных (сведений), содержащихся в них ответственный исполнитель услугодателя готовит проект мотивированного ответа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5) формирование результата оказываемой услуги -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руководитель услугодателя в течение 2 (двух) минут ознакамливается и </w:t>
      </w:r>
      <w:r>
        <w:rPr>
          <w:rFonts w:ascii="Times New Roman"/>
          <w:b/>
          <w:i w:val="false"/>
          <w:color w:val="000000"/>
          <w:sz w:val="28"/>
        </w:rPr>
        <w:t>подписывает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или мотивированный ответ об отказе в оказании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регистрация и выдача результата оказываемой услуги - специалист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 xml:space="preserve">в течение </w:t>
      </w:r>
      <w:r>
        <w:rPr>
          <w:rFonts w:ascii="Times New Roman"/>
          <w:b/>
          <w:i w:val="false"/>
          <w:color w:val="000000"/>
          <w:sz w:val="28"/>
        </w:rPr>
        <w:t>5</w:t>
      </w:r>
      <w:r>
        <w:rPr>
          <w:rFonts w:ascii="Times New Roman"/>
          <w:b/>
          <w:i w:val="false"/>
          <w:color w:val="000000"/>
          <w:sz w:val="28"/>
        </w:rPr>
        <w:t xml:space="preserve"> (</w:t>
      </w:r>
      <w:r>
        <w:rPr>
          <w:rFonts w:ascii="Times New Roman"/>
          <w:b/>
          <w:i w:val="false"/>
          <w:color w:val="000000"/>
          <w:sz w:val="28"/>
        </w:rPr>
        <w:t>пяти</w:t>
      </w:r>
      <w:r>
        <w:rPr>
          <w:rFonts w:ascii="Times New Roman"/>
          <w:b/>
          <w:i w:val="false"/>
          <w:color w:val="000000"/>
          <w:sz w:val="28"/>
        </w:rPr>
        <w:t>) минут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регистрирует и выдает услугополучателю направление или мотивированный ответ об отказе в оказании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/>
          <w:i w:val="false"/>
          <w:color w:val="000000"/>
          <w:sz w:val="28"/>
        </w:rPr>
        <w:t>специалист</w:t>
      </w:r>
      <w:r>
        <w:rPr>
          <w:rFonts w:ascii="Times New Roman"/>
          <w:b/>
          <w:i w:val="false"/>
          <w:color w:val="000000"/>
          <w:sz w:val="28"/>
        </w:rPr>
        <w:t xml:space="preserve"> канцелярии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(действия).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>в течение 5 (пяти) минут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и регистрирует документы, направляет их руководителю услугодателя. В случаях предоставления услугополучателем неполного пакета документов и (или) предоставления документов с истекшим сроком действия специалист канцелярии услугодателя отказывает в приеме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 в течение 3 (трех) минут рассматривает документы и направляет их ответственному исполнителю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 услугодателя в течение 1 (одного) рабочего дня оказывает консультативную помощь и готовит проект направления. В случае установления недостоверности документов, предоставленных услугополучателем для получения государственной услуги, и (или) данных (сведений), содержащихся в них ответственный исполнитель услугодателя готовит проект мотивированного ответа об отказе в оказании государственной услуги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услугодателя в течение 2 (двух) минут ознакамливается и </w:t>
      </w:r>
      <w:r>
        <w:rPr>
          <w:rFonts w:ascii="Times New Roman"/>
          <w:b/>
          <w:i w:val="false"/>
          <w:color w:val="000000"/>
          <w:sz w:val="28"/>
        </w:rPr>
        <w:t>подписывает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направление или мотивированный ответ об отказе в оказании государственной услуги</w:t>
      </w:r>
      <w:r>
        <w:rPr>
          <w:rFonts w:ascii="Times New Roman"/>
          <w:b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Специалист канцелярии услугодателя </w:t>
      </w:r>
      <w:r>
        <w:rPr>
          <w:rFonts w:ascii="Times New Roman"/>
          <w:b/>
          <w:i w:val="false"/>
          <w:color w:val="000000"/>
          <w:sz w:val="28"/>
        </w:rPr>
        <w:t>в течение 5 (пяти) минут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регистрирует и выдает услугополучателю направление или мотивированный ответ об отказе в оказании государственной услуги.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Справочник бизнес-процессов оказания государственной услуги размещается на интернет–ресурсе услугодателя.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направления детям с ограниченными возможностями в специальные коррекционные и другие организации для получения медицинских, специальных образовательных и специальных социальных услуг"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 - процессов оказания государственной услуги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68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8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drawing>
          <wp:inline distT="0" distB="0" distL="0" distR="0">
            <wp:extent cx="7810500" cy="322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