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bb2b" w14:textId="fc3b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2017 года № 319. Зарегистрировано Департаментом юстиции Восточно-Казахстанской области 20 декабря 2017 года № 5345.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 от 23 января 2001 года "О местном государственном управлении 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(зарегистрированным в Реестре государственной регистрации нормативных правовых актов за номером 11284),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марта 2017 года № 112 "О внесении изменений и дополнения в приказ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(зарегистрированным в Реестре государственной регистрации нормативных правовых актов за номером 15390),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 продуктов ее глубокой переработки"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19.04.2019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- государственная услуга) оказывается местным исполнительным органом области (управлением сельского хозяйства области) (далее - услугодатель).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–уведомление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(зарегистрированным в Реестре государственной регистрации нормативных правовых актов за номером 11284) (далее - Стандарт).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также в "личный кабинет" информационной системы субсидирования.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Услугополучатель посредством портала представляет в информационную систему субсидирования заявку на получение субсидий в форме электронного документа, удостоверенного электронной цифровой подписью (далее - ЭЦП),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ЭЦП услугополучателя.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3 (трех) рабочих дней после подтверждения услугодателем принятия заявки.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обращения – 3 (три) рабочих дня.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уведомление о приеме электронной заявки, услогополучателя которое служит основанием для начала выполнения действия 2.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являются сформированные платежные поручения к оплате для дальнейшего перечисления причитающихся субсидий на банковские счета услугополучателей.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казначейства.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услугодателя принятия заявки.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9.Порядок обращения и последовательность процедур (действий)услугополучателя и услугодателя,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подписанного ЭЦП,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ИИН/БИН и пароль;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запроса;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соответствия идентификационных данных между ИИН/БИН, указанных в запросе, и ИИН/БИН, указанных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регистрационном свидетельстве ЭЦП, а также в ЕНИС - данных доверенности представителя услугополучателя;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4-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получение услугополучателем результата государственной услуги (уведомление в "личный кабинет" услугополучателя, о перечислении субсидий или мотивированный отказ в форме электронного документа, удостоверенного ЭЦП уполномоченного лица услугодателя.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-государственная база данных "Физические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-государственная база данных "Юридические лица"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