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7151" w14:textId="b0f7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28 октября 2011 года № 172 "Об установлении требований к оригинатору, за исключением уполномоченного органа по управлению государственным имуществом"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января 2019 года № 15. Зарегистрировано в Министерстве юстиции Республики Казахстан 12 февраля 2019 года № 18296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октября 2011 года № 172 "Об установлении требований к оригинатору, за исключением уполномоченного органа по управлению государственным имуществом" (зарегистрировано в Реестре государственной регистрации нормативных правовых актов под № 7337, опубликовано 14 апреля 2012 года в газете "Казахстанская правда" № 102-103 (26921-26922)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величина левереджа оригинатора не должна превышать 7 (семи), которая рассчитывается на основании финансовой отчетности по состоянию на последнюю отчетную дату, подтвержденной аудиторским отчетом. Требование настоящего подпункта не распространяется на финансовые организации;";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