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b1404" w14:textId="20b14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24 апреля 2015 года № 357 "Об утверждении регламентов государственных услуг в сфере геодезии и картографии"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17 апреля 2019 года № 154. Зарегистрирован в Министерстве юстиции Республики Казахстан 19 апреля 2019 года № 18557. Утратил силу приказом Министра цифрового развития, инноваций и аэрокосмической промышленности Республики Казахстан от 9 апреля 2020 года № 131/НҚ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цифрового развития, инноваций и аэрокосмической промышленности РК от 09.04.2020 </w:t>
      </w:r>
      <w:r>
        <w:rPr>
          <w:rFonts w:ascii="Times New Roman"/>
          <w:b w:val="false"/>
          <w:i w:val="false"/>
          <w:color w:val="ff0000"/>
          <w:sz w:val="28"/>
        </w:rPr>
        <w:t>№ 131/НҚ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24 апреля 2015 года № 357 "Об утверждении регламентов государственных услуг в сфере геодезии и картографии" (зарегистрирован в Реестре государственной регистрации нормативных правовых актов № 11262, опубликован 19 июня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"Регистрация, учет и выдача разрешения на проведение аэросъемочных работ",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цифрового развития, инноваций и аэрокосмической промышленности РК от 02.04.2020 </w:t>
      </w:r>
      <w:r>
        <w:rPr>
          <w:rFonts w:ascii="Times New Roman"/>
          <w:b w:val="false"/>
          <w:i w:val="false"/>
          <w:color w:val="00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10 (десяти)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10 (десяти)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10 (десяти)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2019 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357</w:t>
            </w:r>
          </w:p>
        </w:tc>
      </w:tr>
    </w:tbl>
    <w:bookmarkStart w:name="z2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"Регистрация, учет и выдача разрешения на проведение аэросъемочных работ"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"Регистрация, учет и выдача разрешения на проведение аэросъемочных работ" (далее – государственная услуга) оказывается Комитетом по управлению земельными ресурсами Министерства сельского хозяйства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"Регистрация, учет и выдача разрешения на проведение аэросъемочных работ", утвержденного приказом исполняющего обязанности Министра национальной экономики Республики Казахстан от 27 марта 2015 года № 272 (зарегистрирован в Реестре государственной регистрации нормативных правовых актов № 11050) (далее – Стандарт).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заявки и выдача результата оказания государственной услуги осуществляются через: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ПЭП).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и (или) бумажная.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разрешения на проведение аэросъемочных работ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ПЭП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канцелярию услугодателя на бумажном носителе, результат оказания государственной услуги оформляется в электронной форме, распечатывается и заверяется печатью и подписью уполномоченного лица услугодателя.</w:t>
      </w:r>
    </w:p>
    <w:bookmarkEnd w:id="20"/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по оказанию государственной услуги является наличие заявки услугополучателя с прилагаемыми документами,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документы), поданного услугодателю бумажным или электронным способом.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процесса, длительность выполнения: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(далее – канцелярия) в день поступления документов, представленных услугополучателем в течение 20 (двадцати) минут осуществляет их прием, проверку и регистрацию, передает документы руководству услугодателя (далее – руководство);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в день поступления документов в течение 20 (двадцати) минут налагает резолюцию и передает документы руководителю управления услугодателя (далее – руководитель управления);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день поступления документов в течение 15 (пятнадцати) минут налагает резолюцию и передает документы ответственному исполнителю управления услугодателя (далее – исполнитель);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в течение 2 (двух) рабочих дней со дня получения документов проверяет полноту, а также соответствие перечню, указанному в пункте 9 Стандарта;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подготавливает мотивированный ответ об отказе в дальнейшем рассмотрении заявки;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согласовывает мотивированный ответ об отказе в дальнейшем рассмотрении заявки в течение 15 (пятнадцати) минут;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подписывает мотивированный ответ об отказе в дальнейшем рассмотрении заявки в течение 20 (двадцати) минут;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регистрирует и направляет услугополучателю мотивированный ответ об отказе в дальнейшем рассмотрении заявки в день подписания руководством;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подготавливает запрос на рассмотрение и согласование в Министерство обороны Республики Казахстан, Комитета национальной безопасности Республики Казахстан и Службы государственной охраны Республики Казахстан (далее – государственные органы);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согласовывает запрос для направления на согласование в государственные органы в течение 15 (пятнадцати) минут;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подписывает запрос для направления на согласование в государственные органы в течение 20 (двадцати) минут;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регистрирует запрос для направления на согласование в государственные органы в день подписания руководством;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направляет документы в течение 4 (четырех) рабочих дней в государственные органы;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 в течение 15 (пятнадцати) рабочих дней рассматривают документы и направляют в пределах своей компетенции ответ исполнителю услугодателя;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ответа в срок, ответ считается положительным;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положительном либо отрицательном ответе государственных органов исполнитель в течение 3 (трех) рабочих дней подготавливает результат оказания государственной услуги;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результата оказания государственной услуги руководителем управления в течение 15 (пятнадцати) минут;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руководством в течение 20 (двадцати) минут;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осуществляет выдачу результатов государственной услуги в течение 1 (одного) рабочего дня услугополучателю.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зарегистрированная заявка с входящим номером;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ознакомленная и наложенная резолюция;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рассмотренный пакет документов;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полнота представленных документов;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 об отказе: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завизированный мотивированный ответ об отказе;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подписанный мотивированный ответ об отказе;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мотивированный ответ об отказе с исходящим номером;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направление запроса в государственные органы: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завизированный запрос в государственные органы;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подписанный запрос в государственные органы;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запрос в государственные органы с исходящим номером;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анализа ответов государственных органов;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результат оказания государственной услуги: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завизированный результат оказания государственной услуги;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подписанный результат оказания государственной услуги;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результат оказания государственной услуги с исходящим номером.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заявки для получения государственной услуги: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электронным способом – результат оформляется в форме электронного документа;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бумажным способом – результат оформляется в форме электронного документа, распечатывается, подписывается руководителем услугодателя и заверяется печатью.</w:t>
      </w:r>
    </w:p>
    <w:bookmarkEnd w:id="65"/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подразделения, (работники) услугодателя: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канцелярия;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в день поступления документов, представленных услугополучателем в течение 20 (двадцати) минут осуществляет их прием, проверку и регистрацию, передает документы руководству;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в день поступления документов в течение 20 (двадцати) минут налагает резолюцию и передает документы руководителю управления;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день поступления документов в течение 15 (пятнадцати) минут налагает резолюцию и передает документы исполнителю;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в течение 2 (двух) рабочих дней со дня получения документов проверяет полноту, а также соответствие перечню,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документов: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подготавливает мотивированный ответ об отказе в дальнейшем рассмотрении заявки;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согласовывает мотивированный ответ об отказе в дальнейшем рассмотрении заявки в течение 15 (пятнадцати) минут;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подписывает мотивированный ответ об отказе в дальнейшем рассмотрении заявки в течение 20 (двадцати) минут;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регистрирует и направляет услугополучателю мотивированный ответ об отказе в дальнейшем рассмотрении заявки в день подписания руководством;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документов: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подготавливает запрос на рассмотрение и согласование в государственные органы;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согласовывает запрос для направления на согласование в государственные органы в течение 15 (пятнадцати) минут;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подписывает запрос для направления на согласование в государственные органы в течение 20 (двадцати) минут;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канцелярия регистрирует запрос для направления на согласование в государственные органы в день подписания руководством;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направляет документы в течение 4 (четырех) рабочих дней в государственные органы;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 в течение 15 (пятнадцати) рабочих дней рассматривают документы и направляют в пределах своей компетенции ответ исполнителю услугодателя;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непредставления ответа в срок, ответ считается положительным;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положительном либо отрицательном ответе государственных органов исполнитель в течение 3 (трех) рабочих дней подготавливает результат оказания государственной услуги;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результата оказания государственной услуги руководителем управления в течение 15 (пятнадцати) минут;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подписание результата оказания государственной услуги руководством в течение 20 (двадцати) минут;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канцелярия осуществляет выдачу результатов государственной услуги в течение 1 (одного) рабочего дня услугополучателю.</w:t>
      </w:r>
    </w:p>
    <w:bookmarkEnd w:id="93"/>
    <w:bookmarkStart w:name="z11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услугополучателя через ПЭП и порядок использования информационных систем в процессе оказания государственной услуги: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ПЭП с помощью индивидуального идентификационного номера (далее – ИИН) или бизнес-идентификационного номера (далее – БИН) и пароля (осуществляется для незарегистрированных получателей на ПЭП);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1 - ввод услугополучателем ИИН/БИН и пароля (процесс авторизации) на ПЭП для получения услуги;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2 - выбор услугополучателем услуги, указанной в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указанные в пункте 9 Стандарта, а также выбор услугополучателем регистрационного свидетельства ЭЦП для удостоверения (подписания) запроса;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условие 1 -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3 -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4 - удостоверение запроса для оказания услуги посредством ЭЦП услугополучателя и направление электронного документа (запроса) через шлюз "электронного правительства" в автоматизированное рабочее место услугодателя (далее – АРМ) для обработки услугодателем;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5 - регистрация электронного документа в АРМ услугодателя;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2 - проверка (обработка) услугодателем соответствия приложенных услугополучателем документов, указанных в Стандарте и основаниям для оказания услуги;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6 - формирование сообщения в запрашиваемой услуге на основании ответов от государственных органов, согласно пункту 5 настоящего Регламента;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7 - получение услугополучателем результата услуги, сформированный в АРМ услугодателя. Электронный документ формируется с использованием ЭЦП услугодателя.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Диаграмма функционального взаимодействия информационных систем, задействованных в оказании государственной услуги, приведена в приложении 1 к настоящему Регламенту.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Подробное описание последовательности процедур (действия), взаимодействия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приложению 2 к настоящему Регламенту.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"Регистрация, учет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аэросъемочных работ"</w:t>
            </w:r>
          </w:p>
        </w:tc>
      </w:tr>
    </w:tbl>
    <w:bookmarkStart w:name="z129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</w:t>
      </w:r>
    </w:p>
    <w:bookmarkEnd w:id="108"/>
    <w:bookmarkStart w:name="z13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9"/>
    <w:p>
      <w:pPr>
        <w:spacing w:after="0"/>
        <w:ind w:left="0"/>
        <w:jc w:val="both"/>
      </w:pPr>
      <w:r>
        <w:drawing>
          <wp:inline distT="0" distB="0" distL="0" distR="0">
            <wp:extent cx="78105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10"/>
    <w:bookmarkStart w:name="z13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1"/>
    <w:p>
      <w:pPr>
        <w:spacing w:after="0"/>
        <w:ind w:left="0"/>
        <w:jc w:val="both"/>
      </w:pPr>
      <w:r>
        <w:drawing>
          <wp:inline distT="0" distB="0" distL="0" distR="0">
            <wp:extent cx="5461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сообщение начальное;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2"/>
    <w:p>
      <w:pPr>
        <w:spacing w:after="0"/>
        <w:ind w:left="0"/>
        <w:jc w:val="both"/>
      </w:pPr>
      <w:r>
        <w:drawing>
          <wp:inline distT="0" distB="0" distL="0" distR="0">
            <wp:extent cx="5969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сообщение завершающее;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3"/>
    <w:p>
      <w:pPr>
        <w:spacing w:after="0"/>
        <w:ind w:left="0"/>
        <w:jc w:val="both"/>
      </w:pPr>
      <w:r>
        <w:drawing>
          <wp:inline distT="0" distB="0" distL="0" distR="0">
            <wp:extent cx="5969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сообщение промежуточное;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4"/>
    <w:p>
      <w:pPr>
        <w:spacing w:after="0"/>
        <w:ind w:left="0"/>
        <w:jc w:val="both"/>
      </w:pPr>
      <w:r>
        <w:drawing>
          <wp:inline distT="0" distB="0" distL="0" distR="0">
            <wp:extent cx="533400" cy="49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простое событие завершающее;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5"/>
    <w:p>
      <w:pPr>
        <w:spacing w:after="0"/>
        <w:ind w:left="0"/>
        <w:jc w:val="both"/>
      </w:pPr>
      <w:r>
        <w:drawing>
          <wp:inline distT="0" distB="0" distL="0" distR="0">
            <wp:extent cx="5588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ошибка;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6"/>
    <w:p>
      <w:pPr>
        <w:spacing w:after="0"/>
        <w:ind w:left="0"/>
        <w:jc w:val="both"/>
      </w:pPr>
      <w:r>
        <w:drawing>
          <wp:inline distT="0" distB="0" distL="0" distR="0">
            <wp:extent cx="6223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информационная система;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7"/>
    <w:p>
      <w:pPr>
        <w:spacing w:after="0"/>
        <w:ind w:left="0"/>
        <w:jc w:val="both"/>
      </w:pPr>
      <w:r>
        <w:drawing>
          <wp:inline distT="0" distB="0" distL="0" distR="0">
            <wp:extent cx="546100" cy="43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процесс;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8"/>
    <w:p>
      <w:pPr>
        <w:spacing w:after="0"/>
        <w:ind w:left="0"/>
        <w:jc w:val="both"/>
      </w:pPr>
      <w:r>
        <w:drawing>
          <wp:inline distT="0" distB="0" distL="0" distR="0">
            <wp:extent cx="635000" cy="45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условие;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9"/>
    <w:p>
      <w:pPr>
        <w:spacing w:after="0"/>
        <w:ind w:left="0"/>
        <w:jc w:val="both"/>
      </w:pPr>
      <w:r>
        <w:drawing>
          <wp:inline distT="0" distB="0" distL="0" distR="0">
            <wp:extent cx="6731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поток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0"/>
    <w:p>
      <w:pPr>
        <w:spacing w:after="0"/>
        <w:ind w:left="0"/>
        <w:jc w:val="both"/>
      </w:pPr>
      <w:r>
        <w:drawing>
          <wp:inline distT="0" distB="0" distL="0" distR="0">
            <wp:extent cx="673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поток сообщений;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41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электронный документ, представляемый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"Регистрация, учет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разрешения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аэросъемочных работ"</w:t>
            </w:r>
          </w:p>
        </w:tc>
      </w:tr>
    </w:tbl>
    <w:bookmarkStart w:name="z148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"Регистрация, учет и выдача разрешения на проведение аэросъемочных работ"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2"/>
    <w:p>
      <w:pPr>
        <w:spacing w:after="0"/>
        <w:ind w:left="0"/>
        <w:jc w:val="both"/>
      </w:pPr>
      <w:r>
        <w:drawing>
          <wp:inline distT="0" distB="0" distL="0" distR="0">
            <wp:extent cx="7810500" cy="871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71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8382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5"/>
    <w:p>
      <w:pPr>
        <w:spacing w:after="0"/>
        <w:ind w:left="0"/>
        <w:jc w:val="both"/>
      </w:pPr>
      <w:r>
        <w:drawing>
          <wp:inline distT="0" distB="0" distL="0" distR="0">
            <wp:extent cx="7747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наименование процедуры (действия)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787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7"/>
    <w:p>
      <w:pPr>
        <w:spacing w:after="0"/>
        <w:ind w:left="0"/>
        <w:jc w:val="both"/>
      </w:pPr>
      <w:r>
        <w:drawing>
          <wp:inline distT="0" distB="0" distL="0" distR="0">
            <wp:extent cx="8382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2019 года № 154</w:t>
            </w:r>
          </w:p>
        </w:tc>
      </w:tr>
    </w:tbl>
    <w:bookmarkStart w:name="z163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разрешения на снос или перезакладку (перенос) геодезических пунктов"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утратил силу приказом Министра цифрового развития, инноваций и аэрокосмической промышленности РК от 02.04.2020 </w:t>
      </w:r>
      <w:r>
        <w:rPr>
          <w:rFonts w:ascii="Times New Roman"/>
          <w:b w:val="false"/>
          <w:i w:val="false"/>
          <w:color w:val="ff0000"/>
          <w:sz w:val="28"/>
        </w:rPr>
        <w:t>№ 122/НҚ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2019 года № 154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2015 года № 357</w:t>
            </w:r>
          </w:p>
        </w:tc>
      </w:tr>
    </w:tbl>
    <w:bookmarkStart w:name="z27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</w:t>
      </w:r>
    </w:p>
    <w:bookmarkEnd w:id="129"/>
    <w:bookmarkStart w:name="z274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0"/>
    <w:bookmarkStart w:name="z27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 (далее – государственная услуга) оказывается Комитетом по управлению земельными ресурсами Министерства сельского хозяйства Республики Казахстан (далее – услугодатель)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работ", утвержденного приказом исполняющего обязанности Министра национальной экономики Республики Казахстан от 27 марта 2015 года № 272 (зарегистрирован в Реестре государственной регистрации нормативных правовых актов № 11050) (далее – Стандарт).</w:t>
      </w:r>
    </w:p>
    <w:bookmarkEnd w:id="131"/>
    <w:bookmarkStart w:name="z27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канцелярию услугодателя.</w:t>
      </w:r>
    </w:p>
    <w:bookmarkEnd w:id="132"/>
    <w:bookmarkStart w:name="z27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бумажная.</w:t>
      </w:r>
    </w:p>
    <w:bookmarkEnd w:id="133"/>
    <w:bookmarkStart w:name="z27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Результатом оказания государственной услуги является выдача сведений о геодезической и картографической изученности местности на участках планируемых работ (далее – сведения)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4"/>
    <w:bookmarkStart w:name="z27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35"/>
    <w:bookmarkStart w:name="z280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36"/>
    <w:bookmarkStart w:name="z28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по оказанию государственной услуги является наличие заявления услугополучателя с прилагаемыми документами, указанными в пункте 9 Стандарта (далее – документы), поданного услугодателю бумажным способом.</w:t>
      </w:r>
    </w:p>
    <w:bookmarkEnd w:id="137"/>
    <w:bookmarkStart w:name="z28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входящих в состав процесса, длительность выполнения:</w:t>
      </w:r>
    </w:p>
    <w:bookmarkEnd w:id="138"/>
    <w:bookmarkStart w:name="z28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услугодателя (далее – канцелярия) в день поступления документов, представленных услугополучателем осуществляет их прием, проверку и регистрацию в течение 1 (одного) часа, передает документы руководству услугодателя (далее – руководство);</w:t>
      </w:r>
    </w:p>
    <w:bookmarkEnd w:id="139"/>
    <w:bookmarkStart w:name="z28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канцелярия отказывает в приеме документов;</w:t>
      </w:r>
    </w:p>
    <w:bookmarkEnd w:id="140"/>
    <w:bookmarkStart w:name="z28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в день поступления документов в течение 1 (одного) часа налагает резолюцию и передает документы руководителю управления услугодателя (далее – руководитель управления);</w:t>
      </w:r>
    </w:p>
    <w:bookmarkEnd w:id="141"/>
    <w:bookmarkStart w:name="z28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день поступления документов в течение 1 (одного) часа налагает резолюцию и передает документы исполнителю;</w:t>
      </w:r>
    </w:p>
    <w:bookmarkEnd w:id="142"/>
    <w:bookmarkStart w:name="z28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в день поступления документов в течение 5 (пяти) часов направляет их на рассмотрение в подведомственное предприятие услугодателя (далее – предприятие) либо выдает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43"/>
    <w:bookmarkStart w:name="z28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предприятие в течение 2 (двух) рабочих дней определяет объем работ и направляет исполнителю счет на оплату;</w:t>
      </w:r>
    </w:p>
    <w:bookmarkEnd w:id="144"/>
    <w:bookmarkStart w:name="z28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выдает услугополучателю уведомление о необходимости оплаты, после представления услугополучателем платежного документа (квитанция) направляет предприятию уведомление на выдачу сведений;</w:t>
      </w:r>
    </w:p>
    <w:bookmarkEnd w:id="145"/>
    <w:bookmarkStart w:name="z29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предприятие с момента поступления уведомления на выдачу сведений и платежного документа (квитанции) об уплате услуг за предоставление сведений в течение 12 (двенадцати) рабочих дней приступают к подбору и изготовлению сведений и в течение 15 (пятнадцати) рабочих дней производит выдачу сведений услугополучателю.</w:t>
      </w:r>
    </w:p>
    <w:bookmarkEnd w:id="146"/>
    <w:bookmarkStart w:name="z29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47"/>
    <w:bookmarkStart w:name="z29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принимает, проверяет, регистрирует и передает документы руководству;</w:t>
      </w:r>
    </w:p>
    <w:bookmarkEnd w:id="148"/>
    <w:bookmarkStart w:name="z29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9 Стандарта, и (или) документов с истекшим сроком действия канцелярия отказывает в приеме документов;</w:t>
      </w:r>
    </w:p>
    <w:bookmarkEnd w:id="149"/>
    <w:bookmarkStart w:name="z29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налагает резолюцию и передает документы руководителю управления;</w:t>
      </w:r>
    </w:p>
    <w:bookmarkEnd w:id="150"/>
    <w:bookmarkStart w:name="z29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налагает резолюцию и передает документы исполнителю;</w:t>
      </w:r>
    </w:p>
    <w:bookmarkEnd w:id="151"/>
    <w:bookmarkStart w:name="z29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 направляет документы на рассмотрение в предприятие, либо выдает мотивированный ответ об отказе в оказании государственной услуги;</w:t>
      </w:r>
    </w:p>
    <w:bookmarkEnd w:id="152"/>
    <w:bookmarkStart w:name="z29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предприятие определяет объем работ, передает исполнителю счет на оплату;</w:t>
      </w:r>
    </w:p>
    <w:bookmarkEnd w:id="153"/>
    <w:bookmarkStart w:name="z29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выдает услугополучателю уведомление о необходимости оплаты и направляет предприятию уведомление на выдачу сведений;</w:t>
      </w:r>
    </w:p>
    <w:bookmarkEnd w:id="154"/>
    <w:bookmarkStart w:name="z29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предприятие приступает к подбору и изготовлению сведений и производит выдачу сведений услугополучателю.</w:t>
      </w:r>
    </w:p>
    <w:bookmarkEnd w:id="155"/>
    <w:bookmarkStart w:name="z300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56"/>
    <w:bookmarkStart w:name="z30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процессе оказания государственной услуги задействованы следующие структурные подразделения, (работники) услугодателя:</w:t>
      </w:r>
    </w:p>
    <w:bookmarkEnd w:id="157"/>
    <w:bookmarkStart w:name="z30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канцелярия;</w:t>
      </w:r>
    </w:p>
    <w:bookmarkEnd w:id="158"/>
    <w:bookmarkStart w:name="z30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руководство;</w:t>
      </w:r>
    </w:p>
    <w:bookmarkEnd w:id="159"/>
    <w:bookmarkStart w:name="z30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управления;</w:t>
      </w:r>
    </w:p>
    <w:bookmarkEnd w:id="160"/>
    <w:bookmarkStart w:name="z30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исполнитель.</w:t>
      </w:r>
    </w:p>
    <w:bookmarkEnd w:id="161"/>
    <w:bookmarkStart w:name="z30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62"/>
    <w:bookmarkStart w:name="z30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канцелярия в день поступления документов, представленных услугополучателем осуществляет их прием, проверку и регистрацию в течение 1 (одного) часа, передает документы руководству;</w:t>
      </w:r>
    </w:p>
    <w:bookmarkEnd w:id="163"/>
    <w:bookmarkStart w:name="z30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 (или) документов с истекшим сроком действия канцелярия отказывает в приеме документов;</w:t>
      </w:r>
    </w:p>
    <w:bookmarkEnd w:id="164"/>
    <w:bookmarkStart w:name="z30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в день поступления документов в течение 1 (одного) часа налагает резолюцию и передает документы руководителю управления;</w:t>
      </w:r>
    </w:p>
    <w:bookmarkEnd w:id="165"/>
    <w:bookmarkStart w:name="z31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управления в день поступления документов в течение 1 (одного) часа налагает резолюцию и передает документы исполнителю;</w:t>
      </w:r>
    </w:p>
    <w:bookmarkEnd w:id="166"/>
    <w:bookmarkStart w:name="z31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в день поступления документов в течение 5 (пяти) часов направляет их на рассмотрение в предприятие либо выдает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67"/>
    <w:bookmarkStart w:name="z3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предприятие в течение 2 (двух) рабочих дней определяет объем работ и направляет исполнителю счет на оплату;</w:t>
      </w:r>
    </w:p>
    <w:bookmarkEnd w:id="168"/>
    <w:bookmarkStart w:name="z31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исполнитель выдает услугополучателю уведомление о необходимости оплаты, после представления услугополучателем платежного документа (квитанция) направляет предприятию уведомление на выдачу сведений;</w:t>
      </w:r>
    </w:p>
    <w:bookmarkEnd w:id="169"/>
    <w:bookmarkStart w:name="z3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предприятие с момента поступления уведомления на выдачу сведений и платежного документа (квитанции) об уплате услуг за представление сведений в течение 12 (двенадцати) рабочих дней приступают к подбору и изготовлению сведений и в течение 15 (пятнадцати) рабочих дней производит выдачу сведений услугополучателю.</w:t>
      </w:r>
    </w:p>
    <w:bookmarkEnd w:id="170"/>
    <w:bookmarkStart w:name="z315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171"/>
    <w:bookmarkStart w:name="z31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Подробное описание последовательности процедур (действия), взаимодействия структурных подразделений (работников) услугодателя в процессе оказания государственной услуги приведено в справочнике бизнес-процессов оказания государственной услуги согласно приложению к настоящему Регламенту.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субъектам 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геодезической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картографической изученности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местности на участках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планируемых работ"</w:t>
            </w:r>
          </w:p>
        </w:tc>
      </w:tr>
    </w:tbl>
    <w:bookmarkStart w:name="z325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субъектам геодезической и картографической деятельности сведений о геодезической и картографической изученности местности на участках планируемых работ"</w:t>
      </w:r>
    </w:p>
    <w:bookmarkEnd w:id="173"/>
    <w:bookmarkStart w:name="z32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4"/>
    <w:p>
      <w:pPr>
        <w:spacing w:after="0"/>
        <w:ind w:left="0"/>
        <w:jc w:val="both"/>
      </w:pP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75"/>
    <w:bookmarkStart w:name="z32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6"/>
    <w:p>
      <w:pPr>
        <w:spacing w:after="0"/>
        <w:ind w:left="0"/>
        <w:jc w:val="both"/>
      </w:pPr>
      <w:r>
        <w:drawing>
          <wp:inline distT="0" distB="0" distL="0" distR="0">
            <wp:extent cx="8382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начало или завершение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7"/>
    <w:p>
      <w:pPr>
        <w:spacing w:after="0"/>
        <w:ind w:left="0"/>
        <w:jc w:val="both"/>
      </w:pPr>
      <w:r>
        <w:drawing>
          <wp:inline distT="0" distB="0" distL="0" distR="0">
            <wp:extent cx="7747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наименование процедуры (действия)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8"/>
    <w:p>
      <w:pPr>
        <w:spacing w:after="0"/>
        <w:ind w:left="0"/>
        <w:jc w:val="both"/>
      </w:pPr>
      <w:r>
        <w:drawing>
          <wp:inline distT="0" distB="0" distL="0" distR="0">
            <wp:extent cx="787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вариант выбора;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9"/>
    <w:p>
      <w:pPr>
        <w:spacing w:after="0"/>
        <w:ind w:left="0"/>
        <w:jc w:val="both"/>
      </w:pPr>
      <w:r>
        <w:drawing>
          <wp:inline distT="0" distB="0" distL="0" distR="0">
            <wp:extent cx="673100" cy="19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- переход к следующей процедуре (действию).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header.xml" Type="http://schemas.openxmlformats.org/officeDocument/2006/relationships/header" Id="rId2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