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c2da" w14:textId="ae1c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Джангельдинского района Костанайской области от 30 декабря 2019 года № 272. Зарегистрировано Департаментом юстиции Костанайской области 10 января 2020 года № 8872.</w:t>
      </w:r>
    </w:p>
    <w:p>
      <w:pPr>
        <w:spacing w:after="0"/>
        <w:ind w:left="0"/>
        <w:jc w:val="both"/>
      </w:pPr>
      <w:bookmarkStart w:name="z4"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Джангельдинский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Преамбула – в редакции решения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 маслихата:</w:t>
      </w:r>
    </w:p>
    <w:bookmarkEnd w:id="2"/>
    <w:bookmarkStart w:name="z7" w:id="3"/>
    <w:p>
      <w:pPr>
        <w:spacing w:after="0"/>
        <w:ind w:left="0"/>
        <w:jc w:val="both"/>
      </w:pPr>
      <w:r>
        <w:rPr>
          <w:rFonts w:ascii="Times New Roman"/>
          <w:b w:val="false"/>
          <w:i w:val="false"/>
          <w:color w:val="000000"/>
          <w:sz w:val="28"/>
        </w:rPr>
        <w:t xml:space="preserve">
      1) "Об утверждении Регламента собрания местного сообщества села Торгай Джангельдинского района Костанайской области" от 17 мая 2018 года </w:t>
      </w:r>
      <w:r>
        <w:rPr>
          <w:rFonts w:ascii="Times New Roman"/>
          <w:b w:val="false"/>
          <w:i w:val="false"/>
          <w:color w:val="000000"/>
          <w:sz w:val="28"/>
        </w:rPr>
        <w:t>№ 171</w:t>
      </w:r>
      <w:r>
        <w:rPr>
          <w:rFonts w:ascii="Times New Roman"/>
          <w:b w:val="false"/>
          <w:i w:val="false"/>
          <w:color w:val="000000"/>
          <w:sz w:val="28"/>
        </w:rPr>
        <w:t xml:space="preserve"> (опубликовано 20 июня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7833);</w:t>
      </w:r>
    </w:p>
    <w:bookmarkEnd w:id="3"/>
    <w:bookmarkStart w:name="z8" w:id="4"/>
    <w:p>
      <w:pPr>
        <w:spacing w:after="0"/>
        <w:ind w:left="0"/>
        <w:jc w:val="both"/>
      </w:pPr>
      <w:r>
        <w:rPr>
          <w:rFonts w:ascii="Times New Roman"/>
          <w:b w:val="false"/>
          <w:i w:val="false"/>
          <w:color w:val="000000"/>
          <w:sz w:val="28"/>
        </w:rPr>
        <w:t xml:space="preserve">
      2) "О внесений изменения в решение маслихата от 17 мая 2018 года № 171 "Об утверждении Регламента собрания местного сообщества села Торгай Джангельдинского района Костанайской области" от 20 ноября 2019 года </w:t>
      </w:r>
      <w:r>
        <w:rPr>
          <w:rFonts w:ascii="Times New Roman"/>
          <w:b w:val="false"/>
          <w:i w:val="false"/>
          <w:color w:val="000000"/>
          <w:sz w:val="28"/>
        </w:rPr>
        <w:t>№ 266</w:t>
      </w:r>
      <w:r>
        <w:rPr>
          <w:rFonts w:ascii="Times New Roman"/>
          <w:b w:val="false"/>
          <w:i w:val="false"/>
          <w:color w:val="000000"/>
          <w:sz w:val="28"/>
        </w:rPr>
        <w:t xml:space="preserve"> (опубликовано 26 ноября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за № 8771).</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для села с численностью населения более двух тысяч человек с 1 января 2018 года и для сел, сельских округов с численностью населения две тысячи и менее человек с 1 января 2020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Джангельдинского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Джангельдинского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декабря 2019 года</w:t>
            </w:r>
            <w:r>
              <w:br/>
            </w:r>
            <w:r>
              <w:rPr>
                <w:rFonts w:ascii="Times New Roman"/>
                <w:b w:val="false"/>
                <w:i w:val="false"/>
                <w:color w:val="000000"/>
                <w:sz w:val="20"/>
              </w:rPr>
              <w:t>№ 272</w:t>
            </w:r>
          </w:p>
        </w:tc>
      </w:tr>
    </w:tbl>
    <w:bookmarkStart w:name="z13" w:id="6"/>
    <w:p>
      <w:pPr>
        <w:spacing w:after="0"/>
        <w:ind w:left="0"/>
        <w:jc w:val="left"/>
      </w:pPr>
      <w:r>
        <w:rPr>
          <w:rFonts w:ascii="Times New Roman"/>
          <w:b/>
          <w:i w:val="false"/>
          <w:color w:val="000000"/>
        </w:rPr>
        <w:t xml:space="preserve"> Регламент собрания местного сообщества</w:t>
      </w:r>
    </w:p>
    <w:bookmarkEnd w:id="6"/>
    <w:bookmarkStart w:name="z14" w:id="7"/>
    <w:p>
      <w:pPr>
        <w:spacing w:after="0"/>
        <w:ind w:left="0"/>
        <w:jc w:val="left"/>
      </w:pPr>
      <w:r>
        <w:rPr>
          <w:rFonts w:ascii="Times New Roman"/>
          <w:b/>
          <w:i w:val="false"/>
          <w:color w:val="000000"/>
        </w:rPr>
        <w:t xml:space="preserve"> Глава 1. Общие положения</w:t>
      </w:r>
    </w:p>
    <w:bookmarkEnd w:id="7"/>
    <w:bookmarkStart w:name="z15" w:id="8"/>
    <w:p>
      <w:pPr>
        <w:spacing w:after="0"/>
        <w:ind w:left="0"/>
        <w:jc w:val="both"/>
      </w:pPr>
      <w:r>
        <w:rPr>
          <w:rFonts w:ascii="Times New Roman"/>
          <w:b w:val="false"/>
          <w:i w:val="false"/>
          <w:color w:val="000000"/>
          <w:sz w:val="28"/>
        </w:rPr>
        <w:t xml:space="preserve">
      1. Настоящий Регламент собрания местного сообщества сел, сельских округов Джангельдинского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Джангельдинского района Костанайской области от 24.09.2021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9"/>
    <w:bookmarkStart w:name="z17"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0"/>
    <w:bookmarkStart w:name="z18" w:id="1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4) вопросы местного значения – вопросы деятельности области, района, сельского округа,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3"/>
    <w:bookmarkStart w:name="z21" w:id="14"/>
    <w:p>
      <w:pPr>
        <w:spacing w:after="0"/>
        <w:ind w:left="0"/>
        <w:jc w:val="both"/>
      </w:pPr>
      <w:r>
        <w:rPr>
          <w:rFonts w:ascii="Times New Roman"/>
          <w:b w:val="false"/>
          <w:i w:val="false"/>
          <w:color w:val="000000"/>
          <w:sz w:val="28"/>
        </w:rPr>
        <w:t>
      5)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Регламент дополнен пунктом 3-1 в соответствии с решением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16"/>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Регламент дополнен пунктом 3-2 в соответствии с решением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7"/>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Регламент дополнен пунктом 3-3 в соответствии с решением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8"/>
    <w:bookmarkStart w:name="z24"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Собрание проводится по текущим вопросам местного значения:</w:t>
      </w:r>
    </w:p>
    <w:bookmarkEnd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сельского округа и отчета об исполнении бюджета;</w:t>
      </w:r>
    </w:p>
    <w:bookmarkStart w:name="z25" w:id="20"/>
    <w:p>
      <w:pPr>
        <w:spacing w:after="0"/>
        <w:ind w:left="0"/>
        <w:jc w:val="both"/>
      </w:pPr>
      <w:r>
        <w:rPr>
          <w:rFonts w:ascii="Times New Roman"/>
          <w:b w:val="false"/>
          <w:i w:val="false"/>
          <w:color w:val="000000"/>
          <w:sz w:val="28"/>
        </w:rPr>
        <w:t>
      согласование корректировки бюджета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0"/>
    <w:bookmarkStart w:name="z26" w:id="21"/>
    <w:p>
      <w:pPr>
        <w:spacing w:after="0"/>
        <w:ind w:left="0"/>
        <w:jc w:val="both"/>
      </w:pPr>
      <w:r>
        <w:rPr>
          <w:rFonts w:ascii="Times New Roman"/>
          <w:b w:val="false"/>
          <w:i w:val="false"/>
          <w:color w:val="000000"/>
          <w:sz w:val="28"/>
        </w:rPr>
        <w:t>
      согласование решений аппарата села, сельского округа по управлению коммунальной собственностью села, сельского округа (коммунальной собственностью местного самоуправления);</w:t>
      </w:r>
    </w:p>
    <w:bookmarkEnd w:id="2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Джангельдинского района Костанайской области от 25.04.2023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Собрание созывается и проводится акимами сел, сельских округов самостоятельно либо по инициативе не менее десяти процентов членов собрания, но не реже одного раза в квартал.</w:t>
      </w:r>
    </w:p>
    <w:bookmarkEnd w:id="2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Start w:name="z37" w:id="2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Джангельдинского района Костанайской области от 24.09.2021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5"/>
    <w:bookmarkStart w:name="z42" w:id="2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6"/>
    <w:bookmarkStart w:name="z43" w:id="2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7"/>
    <w:bookmarkStart w:name="z44" w:id="2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8"/>
    <w:bookmarkStart w:name="z45" w:id="29"/>
    <w:p>
      <w:pPr>
        <w:spacing w:after="0"/>
        <w:ind w:left="0"/>
        <w:jc w:val="both"/>
      </w:pPr>
      <w:r>
        <w:rPr>
          <w:rFonts w:ascii="Times New Roman"/>
          <w:b w:val="false"/>
          <w:i w:val="false"/>
          <w:color w:val="000000"/>
          <w:sz w:val="28"/>
        </w:rPr>
        <w:t>
      9. Повестка дня собрания формируется аппаратом акима сел, сельских округов на основе предложений, вносимых членами собрания, акимом соответствующей территории.</w:t>
      </w:r>
    </w:p>
    <w:bookmarkEnd w:id="29"/>
    <w:bookmarkStart w:name="z46" w:id="3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0"/>
    <w:bookmarkStart w:name="z47" w:id="3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1"/>
    <w:bookmarkStart w:name="z48" w:id="3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2"/>
    <w:bookmarkStart w:name="z49" w:id="33"/>
    <w:p>
      <w:pPr>
        <w:spacing w:after="0"/>
        <w:ind w:left="0"/>
        <w:jc w:val="both"/>
      </w:pPr>
      <w:r>
        <w:rPr>
          <w:rFonts w:ascii="Times New Roman"/>
          <w:b w:val="false"/>
          <w:i w:val="false"/>
          <w:color w:val="000000"/>
          <w:sz w:val="28"/>
        </w:rPr>
        <w:t>
      Голосование по каждому вопросу повестки дня проводится раздельно.</w:t>
      </w:r>
    </w:p>
    <w:bookmarkEnd w:id="33"/>
    <w:bookmarkStart w:name="z50" w:id="34"/>
    <w:p>
      <w:pPr>
        <w:spacing w:after="0"/>
        <w:ind w:left="0"/>
        <w:jc w:val="both"/>
      </w:pPr>
      <w:r>
        <w:rPr>
          <w:rFonts w:ascii="Times New Roman"/>
          <w:b w:val="false"/>
          <w:i w:val="false"/>
          <w:color w:val="000000"/>
          <w:sz w:val="28"/>
        </w:rPr>
        <w:t>
      Вопрос считается внесенным в повестку дня, если за него проголосовало большинство присутствующих членов собрания.</w:t>
      </w:r>
    </w:p>
    <w:bookmarkEnd w:id="34"/>
    <w:bookmarkStart w:name="z51" w:id="3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через доступные средства связи.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3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6"/>
    <w:bookmarkStart w:name="z54" w:id="3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7"/>
    <w:bookmarkStart w:name="z55" w:id="3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8"/>
    <w:bookmarkStart w:name="z56" w:id="3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9"/>
    <w:bookmarkStart w:name="z57" w:id="4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0"/>
    <w:bookmarkStart w:name="z58" w:id="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Собрание в рамках своих полномочий принимает решения большинством голосов присутствующих на созыве членов собрания.</w:t>
      </w:r>
    </w:p>
    <w:bookmarkEnd w:id="41"/>
    <w:bookmarkStart w:name="z27" w:id="4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2"/>
    <w:bookmarkStart w:name="z28" w:id="4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3"/>
    <w:bookmarkStart w:name="z29" w:id="44"/>
    <w:p>
      <w:pPr>
        <w:spacing w:after="0"/>
        <w:ind w:left="0"/>
        <w:jc w:val="both"/>
      </w:pPr>
      <w:r>
        <w:rPr>
          <w:rFonts w:ascii="Times New Roman"/>
          <w:b w:val="false"/>
          <w:i w:val="false"/>
          <w:color w:val="000000"/>
          <w:sz w:val="28"/>
        </w:rPr>
        <w:t>
      1) дата и место проведения собрания;</w:t>
      </w:r>
    </w:p>
    <w:bookmarkEnd w:id="44"/>
    <w:bookmarkStart w:name="z30" w:id="45"/>
    <w:p>
      <w:pPr>
        <w:spacing w:after="0"/>
        <w:ind w:left="0"/>
        <w:jc w:val="both"/>
      </w:pPr>
      <w:r>
        <w:rPr>
          <w:rFonts w:ascii="Times New Roman"/>
          <w:b w:val="false"/>
          <w:i w:val="false"/>
          <w:color w:val="000000"/>
          <w:sz w:val="28"/>
        </w:rPr>
        <w:t>
      2) количество и список членов собрания;</w:t>
      </w:r>
    </w:p>
    <w:bookmarkEnd w:id="45"/>
    <w:bookmarkStart w:name="z31" w:id="4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6"/>
    <w:bookmarkStart w:name="z32" w:id="4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7"/>
    <w:bookmarkStart w:name="z33" w:id="4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8"/>
    <w:bookmarkStart w:name="z34" w:id="4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села, сельского округа.</w:t>
      </w:r>
    </w:p>
    <w:bookmarkEnd w:id="4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 сельских округов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Джангельдинского района Костанайской области от 24.09.2021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Решения, принятые собранием, рассматриваются акимом села, сельского округа и доводятся аппаратом акима села, сельского округа до членов собрания в срок не более пяти рабочих дней.</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5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села, сельского округа, в течение двух рабочих дней, направляет в адрес вышестоящего акима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Джангельдинского района Костанайской области от 12.04.2022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акимами сел, сельских округов.</w:t>
      </w:r>
    </w:p>
    <w:bookmarkEnd w:id="52"/>
    <w:bookmarkStart w:name="z72" w:id="5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 сельских округов через средства массовой информации или иными способами.</w:t>
      </w:r>
    </w:p>
    <w:bookmarkEnd w:id="53"/>
    <w:bookmarkStart w:name="z73" w:id="5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4"/>
    <w:bookmarkStart w:name="z74" w:id="5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5"/>
    <w:bookmarkStart w:name="z75" w:id="5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56"/>
    <w:bookmarkStart w:name="z76" w:id="5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