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540b" w14:textId="f025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Наурзумского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30 апреля 2019 года № 280. Зарегистрировано Департаментом юстиции Костанайской области 2 мая 2019 года № 8393.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Наурзумского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