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ff321" w14:textId="99ff3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Жамбылского района Северо-Казахстанской области от 30 июня 2015 года № 38/4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Жамбылского района Северо-Казахстанской области от 24 сентября 2019 года № 39/1. Зарегистрировано Департаментом юстиции Северо-Казахстанской области 25 сентября 2019 года № 5578. Утратило силу решением маслихата Жамбылского района Северо-Казахстанской области от 27 декабря 2023 года № 11/4</w:t>
      </w:r>
    </w:p>
    <w:p>
      <w:pPr>
        <w:spacing w:after="0"/>
        <w:ind w:left="0"/>
        <w:jc w:val="both"/>
      </w:pPr>
      <w:r>
        <w:rPr>
          <w:rFonts w:ascii="Times New Roman"/>
          <w:b w:val="false"/>
          <w:i w:val="false"/>
          <w:color w:val="ff0000"/>
          <w:sz w:val="28"/>
        </w:rPr>
        <w:t xml:space="preserve">
      Сноска. Утратило силу решением маслихата Жамбылского района Северо-Казахстанской области от 27.12.2023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пунктом 2-3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Жамбылского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Жамбылского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 от 30 июня 2015 года № 38/4 (опубликовано 14 июля 2015 года в информационно-правовой системе Нормативных правовых актах Республики Казахстан "Әділет", зарегистрировано в Реестре государственной регистрации нормативных правовых актов под № 3297), следующие изменения и дополнения:</w:t>
      </w:r>
    </w:p>
    <w:bookmarkEnd w:id="1"/>
    <w:bookmarkStart w:name="z6" w:id="2"/>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 утвержденных указанным решением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2 изложить в новой редакции: </w:t>
      </w:r>
    </w:p>
    <w:bookmarkStart w:name="z8" w:id="3"/>
    <w:p>
      <w:pPr>
        <w:spacing w:after="0"/>
        <w:ind w:left="0"/>
        <w:jc w:val="both"/>
      </w:pPr>
      <w:r>
        <w:rPr>
          <w:rFonts w:ascii="Times New Roman"/>
          <w:b w:val="false"/>
          <w:i w:val="false"/>
          <w:color w:val="000000"/>
          <w:sz w:val="28"/>
        </w:rPr>
        <w:t>
       "8)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xml:space="preserve">
       "16. Социальная помощь по основанию, указанного в </w:t>
      </w:r>
      <w:r>
        <w:rPr>
          <w:rFonts w:ascii="Times New Roman"/>
          <w:b w:val="false"/>
          <w:i w:val="false"/>
          <w:color w:val="000000"/>
          <w:sz w:val="28"/>
        </w:rPr>
        <w:t>подпункте 18)</w:t>
      </w:r>
      <w:r>
        <w:rPr>
          <w:rFonts w:ascii="Times New Roman"/>
          <w:b w:val="false"/>
          <w:i w:val="false"/>
          <w:color w:val="000000"/>
          <w:sz w:val="28"/>
        </w:rPr>
        <w:t xml:space="preserve"> приложения 3 к настоящим Правилам предоставляется ежемесячно в размере 5 (пяти) месячных расчетных показателей, без учета доходов по предъявлению справки и списка из учреждения здравоохранения.";</w:t>
      </w:r>
    </w:p>
    <w:bookmarkEnd w:id="4"/>
    <w:bookmarkStart w:name="z11" w:id="5"/>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16-1</w:t>
      </w:r>
      <w:r>
        <w:rPr>
          <w:rFonts w:ascii="Times New Roman"/>
          <w:b w:val="false"/>
          <w:i w:val="false"/>
          <w:color w:val="000000"/>
          <w:sz w:val="28"/>
        </w:rPr>
        <w:t xml:space="preserve"> следующего содержания:</w:t>
      </w:r>
    </w:p>
    <w:bookmarkEnd w:id="5"/>
    <w:bookmarkStart w:name="z12" w:id="6"/>
    <w:p>
      <w:pPr>
        <w:spacing w:after="0"/>
        <w:ind w:left="0"/>
        <w:jc w:val="both"/>
      </w:pPr>
      <w:r>
        <w:rPr>
          <w:rFonts w:ascii="Times New Roman"/>
          <w:b w:val="false"/>
          <w:i w:val="false"/>
          <w:color w:val="000000"/>
          <w:sz w:val="28"/>
        </w:rPr>
        <w:t xml:space="preserve">
       "16-1. Социальная помощь по основанию, указанному в </w:t>
      </w:r>
      <w:r>
        <w:rPr>
          <w:rFonts w:ascii="Times New Roman"/>
          <w:b w:val="false"/>
          <w:i w:val="false"/>
          <w:color w:val="000000"/>
          <w:sz w:val="28"/>
        </w:rPr>
        <w:t>подпункте 19)</w:t>
      </w:r>
      <w:r>
        <w:rPr>
          <w:rFonts w:ascii="Times New Roman"/>
          <w:b w:val="false"/>
          <w:i w:val="false"/>
          <w:color w:val="000000"/>
          <w:sz w:val="28"/>
        </w:rPr>
        <w:t xml:space="preserve"> приложения 3 к настоящим Правилам предоставляется ежеквартально без учета доходов в размере стоимости проезда.";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дополнить подпунктом 19) следующего содержания:</w:t>
      </w:r>
    </w:p>
    <w:bookmarkStart w:name="z15" w:id="7"/>
    <w:p>
      <w:pPr>
        <w:spacing w:after="0"/>
        <w:ind w:left="0"/>
        <w:jc w:val="both"/>
      </w:pPr>
      <w:r>
        <w:rPr>
          <w:rFonts w:ascii="Times New Roman"/>
          <w:b w:val="false"/>
          <w:i w:val="false"/>
          <w:color w:val="000000"/>
          <w:sz w:val="28"/>
        </w:rPr>
        <w:t>
      "19) нуждаемость участников и инвалидов Великой Отечественной войны и лиц, приравненных к ним, другие категории лиц, приравненным по льготам и гарантиям к участникам и инвалидам Великой Отечественной войны, а также лиц, пострадавшим в зоне Семипалатинского ядерного полигона, инвалидов 1, 2, 3 групп от общего заболевания, детей-инвалидов, а также граждан, сопровождающих детей-инвалидов, в проезде железнодорожным (плацкартный вагон), автомобильным пассажирским транспортом (кроме такси) от станции отправления одного из видов указанных транспортных средств до места госпитализации и обратно по территории Республики Казахстан.".</w:t>
      </w:r>
    </w:p>
    <w:bookmarkEnd w:id="7"/>
    <w:bookmarkStart w:name="z16" w:id="8"/>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Жамбылского района Северо-Казахстанской области от "___" _______ 2019 года № 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Жамбылского района</w:t>
            </w:r>
          </w:p>
        </w:tc>
      </w:tr>
    </w:tbl>
    <w:bookmarkStart w:name="z19" w:id="9"/>
    <w:p>
      <w:pPr>
        <w:spacing w:after="0"/>
        <w:ind w:left="0"/>
        <w:jc w:val="left"/>
      </w:pPr>
      <w:r>
        <w:rPr>
          <w:rFonts w:ascii="Times New Roman"/>
          <w:b/>
          <w:i w:val="false"/>
          <w:color w:val="000000"/>
        </w:rPr>
        <w:t xml:space="preserve"> Перечень памятных дат и праздничных дней, а также кратность оказания социальной помощи</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 военного назначения и ядерных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сто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 Белорусской Советской Социалистической Республик, Литовской Советской Социалистической Республик, Латвийской Советской Социалистической Республик, Эстонской Советской Социалистической Республик,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1)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Народный Комиссариат Внутренних Дел-Министерства Государственной Безопасности-Министерства Внутренних Дел Союза Советских Социалистических Республик, Комиссии Прокуратуры Союза Советских Социалистических Республик и Народный Комиссариат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5)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специальных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семь месячных расчетных показателя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и II степени или ранее получивших звание "Мать-Героиня".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четырех и более совместно проживающих несовершеннолетних детей, в том числе детей, обучающихся в средних общеобразовательных, высших и средних профессиональных учебных заведениях очной формы обучения, после достижения ими совершеннолетия до времени окончания ими учебных заведений (но не более чем до достижения 23-летнего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