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44b771" w14:textId="744b77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водоохранных зон и водоохранных полос ручья Койшилик и его притоков ручьев Киынсу и Каражал в створе земельных участков, предназначенных для реализации через аукцион, в Курчумском районе Восточно-Казахстанской области и режима их хозяйственного использования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Восточно-Казахстанского областного акимата от 20 декабря 2020 года № 429. Зарегистрировано Департаментом юстиции Восточно-Казахстанской области 21 декабря 2020 года № 7995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ff0000"/>
          <w:sz w:val="28"/>
        </w:rPr>
        <w:t>В тексте документа сохранена пунктуация и орфография оригинала.</w:t>
      </w:r>
    </w:p>
    <w:bookmarkEnd w:id="0"/>
    <w:bookmarkStart w:name="z7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статьями 39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116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125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145-1</w:t>
      </w:r>
      <w:r>
        <w:rPr>
          <w:rFonts w:ascii="Times New Roman"/>
          <w:b w:val="false"/>
          <w:i w:val="false"/>
          <w:color w:val="000000"/>
          <w:sz w:val="28"/>
        </w:rPr>
        <w:t xml:space="preserve"> Водного кодекса Республики Казахстан от 9 июля 2003 года, подпунктом 8-1)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27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на основании утвержденной проектной документации и в целях поддержания водных объектов в состоянии, соответствующем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санитарно-гигиеническим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  <w:u w:val="single"/>
        </w:rPr>
        <w:t>экологическим требованиям</w:t>
      </w:r>
      <w:r>
        <w:rPr>
          <w:rFonts w:ascii="Times New Roman"/>
          <w:b w:val="false"/>
          <w:i w:val="false"/>
          <w:color w:val="000000"/>
          <w:sz w:val="28"/>
        </w:rPr>
        <w:t>, для предотвращения загрязнения, засорения и истощения поверхностных вод, а также сохранения растительного и животного мира, Восточно-Казахстанский областной акимат ПОСТАНОВЛЯЕТ: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водоохранные зоны и водоохранные полосы ручья Койшилик и его притоков ручьев Киынсу и Каражал в створе земельных участков, предназначенных для реализации через аукцион, в Курчумском районе Восточно-Казахстанской области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специальный режим хозяйственного использования на территории водоохранных зон и режим ограниченной хозяйственной деятельности на территории водоохранных полос ручья Койшилик и его притоков ручьев Киынсу и Каражал в створе земельных участков, предназначенных для реализации через аукцион, в Курчумском районе Восточно-Казахстанской области согласно действующему законодательству Республики Казахстан.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Управлению природных ресурсов и регулирования природопользования Восточно-Казахстанской области передать утвержденную проектную документацию акиму Курчумского района для принятия мер в соответствии с установленной законодательством Республики Казахстан компетенцией и специально уполномоченным государственным органам для учета в государственном земельном кадастре и для осуществления государственного контроля за использованием и охраной водного фонда и земельных ресурсов.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Управлению природных ресурсов и регулирования природопользования области в установленном законодательством Республики Казахстан порядке обеспечить: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7"/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десяти календарных дней после государственной регистрации настоящего постановления направление его копии на официальное опубликование в периодические печатные издания, распространяемые на территории области;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размещение настоящего постановления на интернет-ресурсе акима Восточно-Казахстанской области после его официального опубликования. 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Контроль за исполнением настоящего постановления возложить на заместителя акима области по вопросам агропромышленного комплекса. 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11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Аким  Восточно-Казахстанской области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Д. Ахметов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bookmarkEnd w:id="12"/>
    <w:bookmarkStart w:name="z20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Исполняющий обязанности руководителя</w:t>
      </w:r>
    </w:p>
    <w:bookmarkEnd w:id="13"/>
    <w:bookmarkStart w:name="z21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Ертисской бассейновой инспекции </w:t>
      </w:r>
    </w:p>
    <w:bookmarkEnd w:id="14"/>
    <w:bookmarkStart w:name="z22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по регулированию использования и </w:t>
      </w:r>
    </w:p>
    <w:bookmarkEnd w:id="15"/>
    <w:bookmarkStart w:name="z23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охране водных ресурсов </w:t>
      </w:r>
    </w:p>
    <w:bookmarkEnd w:id="16"/>
    <w:bookmarkStart w:name="z24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Комитета по водным ресурсам </w:t>
      </w:r>
    </w:p>
    <w:bookmarkEnd w:id="17"/>
    <w:bookmarkStart w:name="z25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Министерства экологии, геологии </w:t>
      </w:r>
    </w:p>
    <w:bookmarkEnd w:id="18"/>
    <w:bookmarkStart w:name="z26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и природных ресурсов </w:t>
      </w:r>
    </w:p>
    <w:bookmarkEnd w:id="19"/>
    <w:bookmarkStart w:name="z27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Республики Казахстан</w:t>
      </w:r>
    </w:p>
    <w:bookmarkEnd w:id="20"/>
    <w:bookmarkStart w:name="z28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 М. Иманжанов</w:t>
      </w:r>
    </w:p>
    <w:bookmarkEnd w:id="21"/>
    <w:bookmarkStart w:name="z29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"_____" _____________ 2020 года</w:t>
      </w:r>
    </w:p>
    <w:bookmarkEnd w:id="2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постановлению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областного акимат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20 декабря 2020 года № 429</w:t>
            </w:r>
          </w:p>
        </w:tc>
      </w:tr>
    </w:tbl>
    <w:bookmarkStart w:name="z31" w:id="2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Водоохранные зоны и водоохранные полосы ручья Койшилик и его притоков ручьев Киынсу и Каражал в створе земельных участков, предназначенных для реализации через аукцион, в Курчумском районе Восточно-Казахстанской области</w:t>
      </w:r>
    </w:p>
    <w:bookmarkEnd w:id="2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49"/>
        <w:gridCol w:w="1787"/>
        <w:gridCol w:w="2618"/>
        <w:gridCol w:w="1579"/>
        <w:gridCol w:w="2201"/>
        <w:gridCol w:w="2202"/>
        <w:gridCol w:w="1164"/>
      </w:tblGrid>
      <w:tr>
        <w:trPr>
          <w:trHeight w:val="30" w:hRule="atLeast"/>
        </w:trPr>
        <w:tc>
          <w:tcPr>
            <w:tcW w:w="7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Водный объект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зоны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Водоохранные полосы</w:t>
            </w:r>
          </w:p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Ширина,м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Протяжен-ность, км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Площадь, га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Ширина, м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2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Койшилик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24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4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  <w:bookmarkEnd w:id="25"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5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472,8</w:t>
            </w:r>
          </w:p>
          <w:bookmarkEnd w:id="26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6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27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7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25,68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8,56</w:t>
            </w:r>
          </w:p>
          <w:bookmarkEnd w:id="28"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8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68,5</w:t>
            </w:r>
          </w:p>
          <w:bookmarkEnd w:id="29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9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30"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0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Киынсу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31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  <w:bookmarkEnd w:id="32"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917,8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743,4</w:t>
            </w:r>
          </w:p>
          <w:bookmarkEnd w:id="33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34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20,54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3,4</w:t>
            </w:r>
          </w:p>
          <w:bookmarkEnd w:id="35"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163,6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160,9</w:t>
            </w:r>
          </w:p>
          <w:bookmarkEnd w:id="36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37"/>
        </w:tc>
      </w:tr>
      <w:tr>
        <w:trPr>
          <w:trHeight w:val="30" w:hRule="atLeast"/>
        </w:trPr>
        <w:tc>
          <w:tcPr>
            <w:tcW w:w="7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Ручей Каражал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левый берег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правый берег</w:t>
            </w:r>
          </w:p>
          <w:bookmarkEnd w:id="38"/>
        </w:tc>
        <w:tc>
          <w:tcPr>
            <w:tcW w:w="17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0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5,5</w:t>
            </w:r>
          </w:p>
          <w:bookmarkEnd w:id="39"/>
        </w:tc>
        <w:tc>
          <w:tcPr>
            <w:tcW w:w="26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</w:t>
            </w:r>
          </w:p>
          <w:bookmarkEnd w:id="40"/>
        </w:tc>
        <w:tc>
          <w:tcPr>
            <w:tcW w:w="157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2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</w:t>
            </w:r>
          </w:p>
          <w:bookmarkEnd w:id="41"/>
        </w:tc>
        <w:tc>
          <w:tcPr>
            <w:tcW w:w="2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3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22,03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12,44</w:t>
            </w:r>
          </w:p>
          <w:bookmarkEnd w:id="42"/>
        </w:tc>
        <w:tc>
          <w:tcPr>
            <w:tcW w:w="22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4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93,2</w:t>
            </w:r>
          </w:p>
          <w:bookmarkEnd w:id="43"/>
        </w:tc>
        <w:tc>
          <w:tcPr>
            <w:tcW w:w="11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5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</w:t>
            </w:r>
          </w:p>
          <w:bookmarkEnd w:id="44"/>
        </w:tc>
      </w:tr>
    </w:tbl>
    <w:bookmarkStart w:name="z56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Примечание:</w:t>
      </w:r>
    </w:p>
    <w:bookmarkEnd w:id="45"/>
    <w:bookmarkStart w:name="z57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Границы и ширина водоохранных зон и водоохранных полос отражены в картографическом материале утвержденной проектной документации.</w:t>
      </w:r>
    </w:p>
    <w:bookmarkEnd w:id="4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