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b8fd" w14:textId="d03b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27 декабря 2019 года № 38/2-VI "О бюджете города Риддера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21 июля 2020 года № 45/2-VI. Зарегистрировано Департаментом юстиции Восточно-Казахстанской области 24 июля 2020 года № 7412. Утратило силу - решением Риддерского городского маслихата Восточно-Казахстанской области от 25 декабря 2020 года № 50/3-VI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Риддерского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50/3-VI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июня 2020 года № 39/430-VI "О внесении изменений и дополнения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7207),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2019 года № 38/2-VI "О бюджете города Риддера на 2020-2022 годы" (зарегистрировано в Реестре государственной регистрации нормативных правовых актов за № 6491,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8945359,2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3479358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46377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5407924,2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9176874,2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117000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- 117000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-348515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348515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285752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86586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149349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Предусмотреть в городском бюджете на 2020 год трансферты из нижестоящего бюджета на компенсацию потерь вышестоящего бюджета, в связи с изменением законодательства, в размере 164548,8 тыс.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2020 год в размере 73168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2020 год целевые текущие трансферты из областного бюджета в размере 240176,5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2020 год целевые текущие трансферты из республиканского бюджета в размере 1239403,7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Мысаев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 № 45/2-VI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8945359,2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5407924,2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5407924,2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9176874,2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602617,2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429933,2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426684,2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1090261,1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1090261,1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1090261,1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804509,1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-348515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