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405e" w14:textId="5ec4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Коктальского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57-767/VI. Зарегистрировано Департаментом юстиции Восточно-Казахстанской области 31 декабря 2020 года № 8207.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Коктальского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22 599,1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353,2 тысяч тенге..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9-117/VII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9-117/VII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48-558VI "О бюджете Коктальского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6569,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 февраля 2020 года),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50-596/VI "О внесении изменений в решение Урджарского районного маслихата от 10 января 2020 года № 48-558/VI "О бюджете Коктальского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6801,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55-699/VI "О внесении изменений в решение Урджарского районного маслихата от 10 января 2020 года № 48-558/VI "О бюджете Коктальского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7683,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12 ноября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