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b1e7" w14:textId="2dab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Актауского сельского округа Таскалинского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декабря 2020 года № 56-1. Зарегистрировано Департаментом юстиции Западно-Казахстанской области 28 декабря 2020 года № 6679.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Актауского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43 230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42 737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43 833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Целевые трансферты из областного бюджета – 4 690 тысяч тенге, в том числе 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4 690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1-2). Целевые текущие трансферты из районного бюджета – 6 803 тысячи тенге,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служебного автомобиля – 6 553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Актауского сельского округа Таскалинского района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№55-2 от 23 декабря 2020 года "О районном бюджете на 2021-2023 годы" (зарегистрированное в Реестре государственной регистрации нормативных правовых актов за №6601).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Актауского сельского округа Таскалинского района на 2021 год поступление субвенции передаваемой из районного бюджета в общей сумме 32 494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гражданским служащим здравоохранения, социального обеспечения, образования, культуры, спорта и ветеринарии, финансируемых из республиканского и местных бюджетов,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2021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Таскалинского районного маслихата (Т.Шатенова)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№56-1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