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d126" w14:textId="0fbd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энергетики Республики Казахстан от 22 октября 2014 года № 68 "Об утверждении Правил формирования плана поставки сжиженного нефтяного газа на внутренний рынок Республики Казахстан" и от 14 сентября 2018 года № 372 "Об утверждении Типового положения о комиссии по формированию сводных заявок на поставку сжиженного нефтяного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марта 2021 года № 107. Зарегистрирован в Министерстве юстиции Республики Казахстан 30 марта 2021 года № 22420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октября 2014 года № 68 "Об утверждении Правил формирования плана поставки сжиженного нефтяного газа на внутренний рынок Республики Казахстан" (зарегистрирован в Реестре государственной регистрации нормативных правовых актов за № 9890, опубликован 12 декабря 2014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поставки сжиженного нефтяного газа на внутренний рынок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Сводная заявка содержит информацию об объемах, необходимых для поставки в соответствующий регион вне электронных торговых площадок и через такие площадки. Размер доли сжиженного нефтяного газа, заявляемого для поставки через электронные торговые площадки, который должен быть установлен в сводной заявке на планируемый месяц, устанавливается уполномоченным органом по согласованию с антимонопольным органом и размещается на официальном интернет-ресурсе уполномоченного органа в срок не позднее чем за 40 (сорок) календарных дней до начала месяца, предшествующего планируемому.";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сентября 2018 года № 372 "Об утверждении Типового положения о комиссии по формированию сводных заявок на поставку сжиженного нефтяного газа" (зарегистрирован в Реестре государственной регистрации нормативных правовых актов за № 17541, опубликован 16 октября 2018 года в Эталонном контрольном банке нормативных правовых актов Республики Казахстан) следующее изменение: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по истечении десяти календарных дней после дня его первого официального опубликования, за исключением абзаца четвертого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положения, который вводится в действие с 1 января 2019 года,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положения, который вводится в действие с 1 января 2022 года.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Типового положения действует до 31 декабря 2021 года.".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