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22a3" w14:textId="8a42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мая 2021 года № 492. Зарегистрирован в Министерстве юстиции Республики Казахстан 26 мая 2021 года № 228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9. Инвестиционные затраты по проектам ГЧП, в том числе концессионным проектам, это затраты на строительство, создание, реконструкцию и (или) модернизацию объекта ГЧП, в том числе объекта концесси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AСОВA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