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f48e7" w14:textId="27f4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28 июня 2021 года № 225. Зарегистрирован в Министерстве юстиции Республики Казахстан 9 июля 2021 года № 23415. Утратил силу приказом Министра труда и социальной защиты населения Республики Казахстан от 31 мая 2023 года № 192.</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31.05.2023 </w:t>
      </w:r>
      <w:r>
        <w:rPr>
          <w:rFonts w:ascii="Times New Roman"/>
          <w:b w:val="false"/>
          <w:i w:val="false"/>
          <w:color w:val="ff0000"/>
          <w:sz w:val="28"/>
        </w:rPr>
        <w:t>№ 192</w:t>
      </w:r>
      <w:r>
        <w:rPr>
          <w:rFonts w:ascii="Times New Roman"/>
          <w:b w:val="false"/>
          <w:i w:val="false"/>
          <w:color w:val="ff0000"/>
          <w:sz w:val="28"/>
        </w:rPr>
        <w:t xml:space="preserve"> (вводится в действие с 01.07.2023).</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за № 11745)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 выплаты специального государственного пособия,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"5. Граждане, имеющие право на получение пособия по основаниям, указанным в </w:t>
      </w:r>
      <w:r>
        <w:rPr>
          <w:rFonts w:ascii="Times New Roman"/>
          <w:b w:val="false"/>
          <w:i w:val="false"/>
          <w:color w:val="000000"/>
          <w:sz w:val="28"/>
        </w:rPr>
        <w:t>статье 4</w:t>
      </w:r>
      <w:r>
        <w:rPr>
          <w:rFonts w:ascii="Times New Roman"/>
          <w:b w:val="false"/>
          <w:i w:val="false"/>
          <w:color w:val="000000"/>
          <w:sz w:val="28"/>
        </w:rPr>
        <w:t xml:space="preserve"> Закона, для назначения пособия представляют в отделение "Государственной корпорации по месту жительства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документов, необходимых для оказания государственной услуги стандарта государственной услуги "Назначение специального государственного пособия" (далее – стандарт государственной услуги)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3"/>
    <w:bookmarkStart w:name="z9" w:id="4"/>
    <w:p>
      <w:pPr>
        <w:spacing w:after="0"/>
        <w:ind w:left="0"/>
        <w:jc w:val="both"/>
      </w:pPr>
      <w:r>
        <w:rPr>
          <w:rFonts w:ascii="Times New Roman"/>
          <w:b w:val="false"/>
          <w:i w:val="false"/>
          <w:color w:val="000000"/>
          <w:sz w:val="28"/>
        </w:rPr>
        <w:t xml:space="preserve">
      При первичном установлении инвалидности лица, указанные в </w:t>
      </w:r>
      <w:r>
        <w:rPr>
          <w:rFonts w:ascii="Times New Roman"/>
          <w:b w:val="false"/>
          <w:i w:val="false"/>
          <w:color w:val="000000"/>
          <w:sz w:val="28"/>
        </w:rPr>
        <w:t>подпунктах 1-1)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статьи 4 Закона, обращаются за назначением пособия по инвалидности в подразделение МСЭ по месту жительства с заявлением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утвержденным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(далее – Правила № 223). </w:t>
      </w:r>
    </w:p>
    <w:bookmarkEnd w:id="4"/>
    <w:bookmarkStart w:name="z10" w:id="5"/>
    <w:p>
      <w:pPr>
        <w:spacing w:after="0"/>
        <w:ind w:left="0"/>
        <w:jc w:val="both"/>
      </w:pPr>
      <w:r>
        <w:rPr>
          <w:rFonts w:ascii="Times New Roman"/>
          <w:b w:val="false"/>
          <w:i w:val="false"/>
          <w:color w:val="000000"/>
          <w:sz w:val="28"/>
        </w:rPr>
        <w:t xml:space="preserve">
      При первичном установлении инвалидности лицам, указанным в </w:t>
      </w:r>
      <w:r>
        <w:rPr>
          <w:rFonts w:ascii="Times New Roman"/>
          <w:b w:val="false"/>
          <w:i w:val="false"/>
          <w:color w:val="000000"/>
          <w:sz w:val="28"/>
        </w:rPr>
        <w:t>подпунктах 1-1)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статьи 4 Закона по выбору услугополучателя государственная услуга "Назначение специального государственного пособия" оказывается по принципу "одного заявления".</w:t>
      </w:r>
    </w:p>
    <w:bookmarkEnd w:id="5"/>
    <w:bookmarkStart w:name="z11" w:id="6"/>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6"/>
    <w:bookmarkStart w:name="z12" w:id="7"/>
    <w:p>
      <w:pPr>
        <w:spacing w:after="0"/>
        <w:ind w:left="0"/>
        <w:jc w:val="both"/>
      </w:pPr>
      <w:r>
        <w:rPr>
          <w:rFonts w:ascii="Times New Roman"/>
          <w:b w:val="false"/>
          <w:i w:val="false"/>
          <w:color w:val="000000"/>
          <w:sz w:val="28"/>
        </w:rPr>
        <w:t>
      Работник "Государственной корпорации, услугодателя получает письменное согласие заявителя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7"/>
    <w:bookmarkStart w:name="z13" w:id="8"/>
    <w:p>
      <w:pPr>
        <w:spacing w:after="0"/>
        <w:ind w:left="0"/>
        <w:jc w:val="both"/>
      </w:pPr>
      <w:r>
        <w:rPr>
          <w:rFonts w:ascii="Times New Roman"/>
          <w:b w:val="false"/>
          <w:i w:val="false"/>
          <w:color w:val="000000"/>
          <w:sz w:val="28"/>
        </w:rPr>
        <w:t>
      При подаче заявителем требуемых документов заявителю выдается:</w:t>
      </w:r>
    </w:p>
    <w:bookmarkEnd w:id="8"/>
    <w:bookmarkStart w:name="z14" w:id="9"/>
    <w:p>
      <w:pPr>
        <w:spacing w:after="0"/>
        <w:ind w:left="0"/>
        <w:jc w:val="both"/>
      </w:pPr>
      <w:r>
        <w:rPr>
          <w:rFonts w:ascii="Times New Roman"/>
          <w:b w:val="false"/>
          <w:i w:val="false"/>
          <w:color w:val="000000"/>
          <w:sz w:val="28"/>
        </w:rPr>
        <w:t>
      в Государственной корпорации – расписка о приеме соответствующих документов;</w:t>
      </w:r>
    </w:p>
    <w:bookmarkEnd w:id="9"/>
    <w:bookmarkStart w:name="z15" w:id="10"/>
    <w:p>
      <w:pPr>
        <w:spacing w:after="0"/>
        <w:ind w:left="0"/>
        <w:jc w:val="both"/>
      </w:pPr>
      <w:r>
        <w:rPr>
          <w:rFonts w:ascii="Times New Roman"/>
          <w:b w:val="false"/>
          <w:i w:val="false"/>
          <w:color w:val="000000"/>
          <w:sz w:val="28"/>
        </w:rPr>
        <w:t>
      у услугодателя – отрывной талон заявления с указанием даты регистрации и даты получения государственной услуги, фамилии и инициалов лица, принявшего документы;</w:t>
      </w:r>
    </w:p>
    <w:bookmarkEnd w:id="10"/>
    <w:bookmarkStart w:name="z16" w:id="11"/>
    <w:p>
      <w:pPr>
        <w:spacing w:after="0"/>
        <w:ind w:left="0"/>
        <w:jc w:val="both"/>
      </w:pPr>
      <w:r>
        <w:rPr>
          <w:rFonts w:ascii="Times New Roman"/>
          <w:b w:val="false"/>
          <w:i w:val="false"/>
          <w:color w:val="000000"/>
          <w:sz w:val="28"/>
        </w:rPr>
        <w:t>
      через портал – в "личном кабинете" заявителя отображается статус о принятии запроса для оказания государственной услуги.</w:t>
      </w:r>
    </w:p>
    <w:bookmarkEnd w:id="11"/>
    <w:bookmarkStart w:name="z17" w:id="12"/>
    <w:p>
      <w:pPr>
        <w:spacing w:after="0"/>
        <w:ind w:left="0"/>
        <w:jc w:val="both"/>
      </w:pPr>
      <w:r>
        <w:rPr>
          <w:rFonts w:ascii="Times New Roman"/>
          <w:b w:val="false"/>
          <w:i w:val="false"/>
          <w:color w:val="000000"/>
          <w:sz w:val="28"/>
        </w:rPr>
        <w:t>
      Результат оказания государственной услуги выдается при предъявлении документа удостоверяющего личность при личном посещении заявителя (или его представителя по нотариально заверенной доверенности):</w:t>
      </w:r>
    </w:p>
    <w:bookmarkEnd w:id="12"/>
    <w:bookmarkStart w:name="z18" w:id="13"/>
    <w:p>
      <w:pPr>
        <w:spacing w:after="0"/>
        <w:ind w:left="0"/>
        <w:jc w:val="both"/>
      </w:pPr>
      <w:r>
        <w:rPr>
          <w:rFonts w:ascii="Times New Roman"/>
          <w:b w:val="false"/>
          <w:i w:val="false"/>
          <w:color w:val="000000"/>
          <w:sz w:val="28"/>
        </w:rPr>
        <w:t>
      в "Государственной корпорации – на основании расписки о приеме соответствующих документов;</w:t>
      </w:r>
    </w:p>
    <w:bookmarkEnd w:id="13"/>
    <w:bookmarkStart w:name="z19" w:id="14"/>
    <w:p>
      <w:pPr>
        <w:spacing w:after="0"/>
        <w:ind w:left="0"/>
        <w:jc w:val="both"/>
      </w:pPr>
      <w:r>
        <w:rPr>
          <w:rFonts w:ascii="Times New Roman"/>
          <w:b w:val="false"/>
          <w:i w:val="false"/>
          <w:color w:val="000000"/>
          <w:sz w:val="28"/>
        </w:rPr>
        <w:t>
      в случае обращения за назначением пособия через услугодателя – на основании отрывного талона заявления.</w:t>
      </w:r>
    </w:p>
    <w:bookmarkEnd w:id="14"/>
    <w:bookmarkStart w:name="z20" w:id="15"/>
    <w:p>
      <w:pPr>
        <w:spacing w:after="0"/>
        <w:ind w:left="0"/>
        <w:jc w:val="both"/>
      </w:pPr>
      <w:r>
        <w:rPr>
          <w:rFonts w:ascii="Times New Roman"/>
          <w:b w:val="false"/>
          <w:i w:val="false"/>
          <w:color w:val="000000"/>
          <w:sz w:val="28"/>
        </w:rPr>
        <w:t>
      Государственная корпорация информирует заявителя о принятом решении посредством передачи sms-оповещения на мобильный телефон заявителя.</w:t>
      </w:r>
    </w:p>
    <w:bookmarkEnd w:id="15"/>
    <w:bookmarkStart w:name="z21" w:id="16"/>
    <w:p>
      <w:pPr>
        <w:spacing w:after="0"/>
        <w:ind w:left="0"/>
        <w:jc w:val="both"/>
      </w:pPr>
      <w:r>
        <w:rPr>
          <w:rFonts w:ascii="Times New Roman"/>
          <w:b w:val="false"/>
          <w:i w:val="false"/>
          <w:color w:val="000000"/>
          <w:sz w:val="28"/>
        </w:rPr>
        <w:t>
      Представление заявления о назначении пособия лицам, удостоенным звания "Халық қаһарманы", и лицам, удостоенным звания "Қазақстанның Еңбек Ері", не требуется при назначении пособия через проактивную услугу в соответствии с Законом Республики Казахстан "О государственных услугах".</w:t>
      </w:r>
    </w:p>
    <w:bookmarkEnd w:id="16"/>
    <w:bookmarkStart w:name="z22" w:id="17"/>
    <w:p>
      <w:pPr>
        <w:spacing w:after="0"/>
        <w:ind w:left="0"/>
        <w:jc w:val="both"/>
      </w:pPr>
      <w:r>
        <w:rPr>
          <w:rFonts w:ascii="Times New Roman"/>
          <w:b w:val="false"/>
          <w:i w:val="false"/>
          <w:color w:val="000000"/>
          <w:sz w:val="28"/>
        </w:rPr>
        <w:t xml:space="preserve">
      Назначение пособия лицам, удостоенным звания "Халық қаһарманы", и лицам, удостоенным звания "Қазақстанның Еңбек Ері", указанным в </w:t>
      </w:r>
      <w:r>
        <w:rPr>
          <w:rFonts w:ascii="Times New Roman"/>
          <w:b w:val="false"/>
          <w:i w:val="false"/>
          <w:color w:val="000000"/>
          <w:sz w:val="28"/>
        </w:rPr>
        <w:t>подпунктах 4-2)</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статьи 4 Закона через проактивную услугу осуществляется без заявления получателя при регистрации телефонного номера абонентского устройства сотовой связи получателя на портале.</w:t>
      </w:r>
    </w:p>
    <w:bookmarkEnd w:id="17"/>
    <w:bookmarkStart w:name="z23" w:id="18"/>
    <w:p>
      <w:pPr>
        <w:spacing w:after="0"/>
        <w:ind w:left="0"/>
        <w:jc w:val="both"/>
      </w:pPr>
      <w:r>
        <w:rPr>
          <w:rFonts w:ascii="Times New Roman"/>
          <w:b w:val="false"/>
          <w:i w:val="false"/>
          <w:color w:val="000000"/>
          <w:sz w:val="28"/>
        </w:rPr>
        <w:t xml:space="preserve">
      При возникновении права на назначение специального государственного пособия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услугополучателю на телефонный номер, зарегистрированный на портале, посредством информационной системы "Е-макет" Министерства труда и социальной защиты населения Республики Казахстан направляется сообщение о возможности назначения специального государственного пособия и выборе языка.</w:t>
      </w:r>
    </w:p>
    <w:bookmarkEnd w:id="18"/>
    <w:bookmarkStart w:name="z24" w:id="19"/>
    <w:p>
      <w:pPr>
        <w:spacing w:after="0"/>
        <w:ind w:left="0"/>
        <w:jc w:val="both"/>
      </w:pPr>
      <w:r>
        <w:rPr>
          <w:rFonts w:ascii="Times New Roman"/>
          <w:b w:val="false"/>
          <w:i w:val="false"/>
          <w:color w:val="000000"/>
          <w:sz w:val="28"/>
        </w:rPr>
        <w:t>
      После получения согласия услугополучателя на оказание проактивной услуги услугополучателю на телефонный номер, зарегистрированный на портале, направляется уведомление о подтверждении или предоставлении номера банковского счета.</w:t>
      </w:r>
    </w:p>
    <w:bookmarkEnd w:id="19"/>
    <w:bookmarkStart w:name="z25" w:id="20"/>
    <w:p>
      <w:pPr>
        <w:spacing w:after="0"/>
        <w:ind w:left="0"/>
        <w:jc w:val="both"/>
      </w:pPr>
      <w:r>
        <w:rPr>
          <w:rFonts w:ascii="Times New Roman"/>
          <w:b w:val="false"/>
          <w:i w:val="false"/>
          <w:color w:val="000000"/>
          <w:sz w:val="28"/>
        </w:rPr>
        <w:t>
      Днем обращения за назначением пособия через проактивную услугу считается день согласия на назначение пособия.</w:t>
      </w:r>
    </w:p>
    <w:bookmarkEnd w:id="20"/>
    <w:bookmarkStart w:name="z26" w:id="21"/>
    <w:p>
      <w:pPr>
        <w:spacing w:after="0"/>
        <w:ind w:left="0"/>
        <w:jc w:val="both"/>
      </w:pPr>
      <w:r>
        <w:rPr>
          <w:rFonts w:ascii="Times New Roman"/>
          <w:b w:val="false"/>
          <w:i w:val="false"/>
          <w:color w:val="000000"/>
          <w:sz w:val="28"/>
        </w:rPr>
        <w:t>
      При отсутствии ответа от получателя в течение 3 календарных дней со дня направления ему sms-сообщения, процесс оказания проактивной услуги завершается.";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 </w:t>
      </w:r>
    </w:p>
    <w:bookmarkStart w:name="z28" w:id="22"/>
    <w:p>
      <w:pPr>
        <w:spacing w:after="0"/>
        <w:ind w:left="0"/>
        <w:jc w:val="both"/>
      </w:pPr>
      <w:r>
        <w:rPr>
          <w:rFonts w:ascii="Times New Roman"/>
          <w:b w:val="false"/>
          <w:i w:val="false"/>
          <w:color w:val="000000"/>
          <w:sz w:val="28"/>
        </w:rPr>
        <w:t>
      2.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22"/>
    <w:bookmarkStart w:name="z29"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30" w:id="2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24"/>
    <w:bookmarkStart w:name="z31" w:id="2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25"/>
    <w:bookmarkStart w:name="z32" w:id="2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Аукенова Е.М.</w:t>
      </w:r>
    </w:p>
    <w:bookmarkEnd w:id="26"/>
    <w:bookmarkStart w:name="z33" w:id="2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bookmarkStart w:name="z35"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6" w:id="29"/>
      <w:r>
        <w:rPr>
          <w:rFonts w:ascii="Times New Roman"/>
          <w:b w:val="false"/>
          <w:i w:val="false"/>
          <w:color w:val="000000"/>
          <w:sz w:val="28"/>
        </w:rPr>
        <w:t>
      СОГЛАСОВАН</w:t>
      </w:r>
    </w:p>
    <w:bookmarkEnd w:id="2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7" w:id="30"/>
      <w:r>
        <w:rPr>
          <w:rFonts w:ascii="Times New Roman"/>
          <w:b w:val="false"/>
          <w:i w:val="false"/>
          <w:color w:val="000000"/>
          <w:sz w:val="28"/>
        </w:rPr>
        <w:t>
      СОГЛАСОВАН</w:t>
      </w:r>
    </w:p>
    <w:bookmarkEnd w:id="3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июня 2021 года № 225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Назначения и выплаты</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пособий</w:t>
            </w:r>
          </w:p>
        </w:tc>
      </w:tr>
    </w:tbl>
    <w:bookmarkStart w:name="z40" w:id="31"/>
    <w:p>
      <w:pPr>
        <w:spacing w:after="0"/>
        <w:ind w:left="0"/>
        <w:jc w:val="left"/>
      </w:pPr>
      <w:r>
        <w:rPr>
          <w:rFonts w:ascii="Times New Roman"/>
          <w:b/>
          <w:i w:val="false"/>
          <w:color w:val="000000"/>
        </w:rPr>
        <w:t xml:space="preserve"> Стандарт государственной услуги "Назначение специального государственного пособия"</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Министерства труда и социальной защиты населения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2"/>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32"/>
          <w:p>
            <w:pPr>
              <w:spacing w:after="20"/>
              <w:ind w:left="20"/>
              <w:jc w:val="both"/>
            </w:pPr>
            <w:r>
              <w:rPr>
                <w:rFonts w:ascii="Times New Roman"/>
                <w:b w:val="false"/>
                <w:i w:val="false"/>
                <w:color w:val="000000"/>
                <w:sz w:val="20"/>
              </w:rPr>
              <w:t>
</w:t>
            </w:r>
            <w:r>
              <w:rPr>
                <w:rFonts w:ascii="Times New Roman"/>
                <w:b w:val="false"/>
                <w:i w:val="false"/>
                <w:color w:val="000000"/>
                <w:sz w:val="20"/>
              </w:rPr>
              <w:t>1) Государственную корпорацию – в случае обращения за назначением специального государственного пособия (далее – пособие);</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при первичном установлении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веб-портал электронного правительства (далее - портал);</w:t>
            </w:r>
          </w:p>
          <w:p>
            <w:pPr>
              <w:spacing w:after="20"/>
              <w:ind w:left="20"/>
              <w:jc w:val="both"/>
            </w:pPr>
            <w:r>
              <w:rPr>
                <w:rFonts w:ascii="Times New Roman"/>
                <w:b w:val="false"/>
                <w:i w:val="false"/>
                <w:color w:val="000000"/>
                <w:sz w:val="20"/>
              </w:rPr>
              <w:t>
4)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Срок оказания государственной услуги:</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1) при обращении в Государственную корпорацию, к услугодателю – со дня регистрации пакета документов в Государственной корпорации – 8 (восемь)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продлевается в случаях необходимости дооформления материалов дела по мере необходимости для проверки достоверности представленного (ых) документа (ов) или истребования недостающего (их)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недостающего (их) документа (ов) в Государственную корпорацию. Государственная корпорация уведомляет заявителя о необходимости представления недостающего (их) документа (ов) – 5 (пять) рабочих дней; для получения информации на портале – 30 минут с момента поступления электронного запроса в информационную систему Государственной корпорации;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 у услугодателя – времени на ожидание не требуется;</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 и (или) проактивная и (или)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Результат оказания государственной услуги: уведомление о назначении (отказе в назначении) пособия.</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 и (или) бумажная.</w:t>
            </w:r>
          </w:p>
          <w:p>
            <w:pPr>
              <w:spacing w:after="20"/>
              <w:ind w:left="20"/>
              <w:jc w:val="both"/>
            </w:pPr>
            <w:r>
              <w:rPr>
                <w:rFonts w:ascii="Times New Roman"/>
                <w:b w:val="false"/>
                <w:i w:val="false"/>
                <w:color w:val="000000"/>
                <w:sz w:val="20"/>
              </w:rPr>
              <w:t>
На портале информация о назначении пособия направляется в "личный кабинет" заявителя в форме электронного документа, удостоверенного электронной цифровой подписью (далее – ЭЦП)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предоставляется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График работы:</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заявителя,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График приема заявления на оказание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6"/>
          <w:p>
            <w:pPr>
              <w:spacing w:after="20"/>
              <w:ind w:left="20"/>
              <w:jc w:val="both"/>
            </w:pPr>
            <w:r>
              <w:rPr>
                <w:rFonts w:ascii="Times New Roman"/>
                <w:b w:val="false"/>
                <w:i w:val="false"/>
                <w:color w:val="000000"/>
                <w:sz w:val="20"/>
              </w:rPr>
              <w:t xml:space="preserve">
1. Заявитель (или его представитель по нотариально заверенной доверенности) при обращении для оказания государственной услуги в Государственную корпорацию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Правилам назначения и выплаты специального государственного пособия утвержденным приказом Министра здравоохранения и социального развития Республики Казахстан от 3 июня 2015 года № 445 (далее - Правила), услугодателю –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утвержденным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а также следующие документы:</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Государственную корпорацию либо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(удостоверение личности, свидетельство о рождении, удостоверение лица без гражданства, вид на жительство иностранца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Байконыр - сведения, подтверждающие регистрацию по постоянному месту жительства в населенном пункте приграничной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документы, подтверждающие право на получение пособия, указанные в пункте 2 графы 8 настоящего стандарта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заявителя, подтверждающих регистрацию по месту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справки подразделения медико-социальной экспертизы об инвалидности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Документами, подтверждающими право на получение пособия,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ветеранов Великой Отечественной войны – удостоверение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ветерана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p>
            <w:pPr>
              <w:spacing w:after="20"/>
              <w:ind w:left="20"/>
              <w:jc w:val="both"/>
            </w:pPr>
            <w:r>
              <w:rPr>
                <w:rFonts w:ascii="Times New Roman"/>
                <w:b w:val="false"/>
                <w:i w:val="false"/>
                <w:color w:val="000000"/>
                <w:sz w:val="20"/>
              </w:rPr>
              <w:t>
</w:t>
            </w:r>
            <w:r>
              <w:rPr>
                <w:rFonts w:ascii="Times New Roman"/>
                <w:b w:val="false"/>
                <w:i w:val="false"/>
                <w:color w:val="000000"/>
                <w:sz w:val="20"/>
              </w:rPr>
              <w:t>4) для лиц, удостоенных звания "Халық қаһарманы" – документ, подтверждающий присвоение звания "Халық қаһарманы"; 5) для лиц, удостоенных звания "Қазақстанның Еңбек Epi" – документ, подтверждающий присвоение звания "Қазақстанның Еңбек Epi";</w:t>
            </w:r>
          </w:p>
          <w:p>
            <w:pPr>
              <w:spacing w:after="20"/>
              <w:ind w:left="20"/>
              <w:jc w:val="both"/>
            </w:pPr>
            <w:r>
              <w:rPr>
                <w:rFonts w:ascii="Times New Roman"/>
                <w:b w:val="false"/>
                <w:i w:val="false"/>
                <w:color w:val="000000"/>
                <w:sz w:val="20"/>
              </w:rPr>
              <w:t>
</w:t>
            </w:r>
            <w:r>
              <w:rPr>
                <w:rFonts w:ascii="Times New Roman"/>
                <w:b w:val="false"/>
                <w:i w:val="false"/>
                <w:color w:val="000000"/>
                <w:sz w:val="20"/>
              </w:rPr>
              <w:t>6) для лиц, приравненных по льготам к участникам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основании перечня городов и периодов ведения боевых действий с участием граждан Республики Казахстан согласно </w:t>
            </w:r>
            <w:r>
              <w:rPr>
                <w:rFonts w:ascii="Times New Roman"/>
                <w:b w:val="false"/>
                <w:i w:val="false"/>
                <w:color w:val="000000"/>
                <w:sz w:val="20"/>
              </w:rPr>
              <w:t>приложению 3</w:t>
            </w:r>
            <w:r>
              <w:rPr>
                <w:rFonts w:ascii="Times New Roman"/>
                <w:b w:val="false"/>
                <w:i w:val="false"/>
                <w:color w:val="000000"/>
                <w:sz w:val="20"/>
              </w:rPr>
              <w:t xml:space="preserve"> к Правилам и перечня государств, территорий и периодов ведения боевых действий с участием граждан Республики Казахстан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а также лиц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принимавших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или справка местного органа военного управления,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для лиц, приравненных по льготам к инвалидам Великой Отечественной войны:</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местного органа военного управления, подтверждающая факт участия в боевых действиях или удостоверение, выданное соответствующими органами бывшего Союза ССР по формам, действовавшим на 1 января 1992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соответствующая справка из органов внутренних дел, Комитета национальной безопасности;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справка местного органа военного управления, подтверждающая факт участия в боевых действиях;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удостоверение, выданное соответствующими органами бывшего Союза ССР по формам, действовавшим на 1 января 1992 года,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w:t>
            </w:r>
          </w:p>
          <w:p>
            <w:pPr>
              <w:spacing w:after="20"/>
              <w:ind w:left="20"/>
              <w:jc w:val="both"/>
            </w:pPr>
            <w:r>
              <w:rPr>
                <w:rFonts w:ascii="Times New Roman"/>
                <w:b w:val="false"/>
                <w:i w:val="false"/>
                <w:color w:val="000000"/>
                <w:sz w:val="20"/>
              </w:rPr>
              <w:t>
</w:t>
            </w:r>
            <w:r>
              <w:rPr>
                <w:rFonts w:ascii="Times New Roman"/>
                <w:b w:val="false"/>
                <w:i w:val="false"/>
                <w:color w:val="000000"/>
                <w:sz w:val="20"/>
              </w:rPr>
              <w:t>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выданное соответствующими органами бывшего Союза ССР по формам, действовавшим на 1 января 1992 года, справка территориального органа уполномоченного государственного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Регионального экспертного совета по установлению причинной связи заболевания с радиационным воздействием;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для ветеранов боевых действий на территории других государств: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 основании перечня периодов ведения боевых действий на территории других государств с участием граждан Республики Казахстан согласно </w:t>
            </w:r>
            <w:r>
              <w:rPr>
                <w:rFonts w:ascii="Times New Roman"/>
                <w:b w:val="false"/>
                <w:i w:val="false"/>
                <w:color w:val="000000"/>
                <w:sz w:val="20"/>
              </w:rPr>
              <w:t>приложению 4</w:t>
            </w:r>
            <w:r>
              <w:rPr>
                <w:rFonts w:ascii="Times New Roman"/>
                <w:b w:val="false"/>
                <w:i w:val="false"/>
                <w:color w:val="000000"/>
                <w:sz w:val="20"/>
              </w:rPr>
              <w:t xml:space="preserve"> к Правилам и перечня государств, территорий и периодов ведения боевых действий с участием граждан Республики Казахстан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удостоверение, выданное соответствующими органами бывшего Союза ССР по формам, действовавшим на 1 января 1992 года; справка местного органа военного управления, подтверждающая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Республики Казахстан, выполнявших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справка из местного органа военного управления, подтверждающая участие в охране границы Содружества Независимых Государств на таджикско-афганском участке;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Республики Казахстан, принимавших участие в качестве миротворцев в международной миротворческой операции в Ираке – справка из местного органа военного управления, подтверждающая участие в миротворческой операции в Ираке;</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а также лиц начальствующего и рядового состава органов внутренних дел и государственной безопасности бывшего Союза ССР, принимавших участие в урегулировании межэтнического конфликта в Нагорном Карабахе – справка из местного органа военного управления, подтверждающая участие в урегулировании межэтнического конфликта в Нагорном Карабахе;</w:t>
            </w:r>
          </w:p>
          <w:p>
            <w:pPr>
              <w:spacing w:after="20"/>
              <w:ind w:left="20"/>
              <w:jc w:val="both"/>
            </w:pPr>
            <w:r>
              <w:rPr>
                <w:rFonts w:ascii="Times New Roman"/>
                <w:b w:val="false"/>
                <w:i w:val="false"/>
                <w:color w:val="000000"/>
                <w:sz w:val="20"/>
              </w:rPr>
              <w:t>
</w:t>
            </w:r>
            <w:r>
              <w:rPr>
                <w:rFonts w:ascii="Times New Roman"/>
                <w:b w:val="false"/>
                <w:i w:val="false"/>
                <w:color w:val="000000"/>
                <w:sz w:val="20"/>
              </w:rPr>
              <w:t>9) для родителей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местного органа военного управления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10) для не вступивших в повторный брак супруги (супруга) умершего инвалида Великой Отечественной войны и лица, приравненного по льготам к инвалидам Великой Отечественной войны, а также супруги (супруга)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подтверждающий инвалидность супруга (супруги);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11) для семей: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военнослужащих, погибших (умерших) при прохождении воинской службы в мирное время – извещение или свидетельство о смерти погибшего (умершего), справка местного органа военного управления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12) для лиц, награжденных орденами и медалями бывшего Союза ССР согласно приложению 6 к Правилам за самоотверженный труд и безупречную воинскую службу в тылу в годы Великой Отечественной войны – удостоверение, выданное соответствующими органами бывшего Союза ССР по формам, действовавшим на 1 января 1992 года или удостоверение к награде, или архивная справка, или трудовая книжка с записью о факте награждения;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Также к документам, содержащим сведения о работе с 22 июня 1941 года по 9 мая 1945 года, относятся: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содержащие сведения о периодах работы, выданные с места работы, а также архивными учреждениями;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выписки из приказов, лицевых счетов и ведомостей на выдачу заработной 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членские билеты или учетные карточки членов коммунистической партии или профсоюзов;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комиссий по установлению стажа работы, по назначению пенсий, осуществлявшие деятельность в соответствии с ранее действовавшим законодательством; решения 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решения специальных комиссий;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удостоверение о праве на льготы, выданное до 1998 года; </w:t>
            </w:r>
          </w:p>
          <w:p>
            <w:pPr>
              <w:spacing w:after="20"/>
              <w:ind w:left="20"/>
              <w:jc w:val="both"/>
            </w:pPr>
            <w:r>
              <w:rPr>
                <w:rFonts w:ascii="Times New Roman"/>
                <w:b w:val="false"/>
                <w:i w:val="false"/>
                <w:color w:val="000000"/>
                <w:sz w:val="20"/>
              </w:rPr>
              <w:t>
</w:t>
            </w:r>
            <w:r>
              <w:rPr>
                <w:rFonts w:ascii="Times New Roman"/>
                <w:b w:val="false"/>
                <w:i w:val="false"/>
                <w:color w:val="000000"/>
                <w:sz w:val="20"/>
              </w:rPr>
              <w:t>справки, подтверждающие факт учебы в фабрично-заводских училищах;</w:t>
            </w:r>
          </w:p>
          <w:p>
            <w:pPr>
              <w:spacing w:after="20"/>
              <w:ind w:left="20"/>
              <w:jc w:val="both"/>
            </w:pPr>
            <w:r>
              <w:rPr>
                <w:rFonts w:ascii="Times New Roman"/>
                <w:b w:val="false"/>
                <w:i w:val="false"/>
                <w:color w:val="000000"/>
                <w:sz w:val="20"/>
              </w:rPr>
              <w:t>
</w:t>
            </w:r>
            <w:r>
              <w:rPr>
                <w:rFonts w:ascii="Times New Roman"/>
                <w:b w:val="false"/>
                <w:i w:val="false"/>
                <w:color w:val="000000"/>
                <w:sz w:val="20"/>
              </w:rPr>
              <w:t>14)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15) для инвалидов I, II и III групп, в том числе детей-инвалидов с 16 до 18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16) для детей-инвалидов до 16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17) для жертв политических репрессий, лиц, пострадавших от политических репрессий, имеющих инвалидность или являющихся пенсионерами – справка об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18)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Для получения информации на портале:</w:t>
            </w:r>
          </w:p>
          <w:p>
            <w:pPr>
              <w:spacing w:after="20"/>
              <w:ind w:left="20"/>
              <w:jc w:val="both"/>
            </w:pPr>
            <w:r>
              <w:rPr>
                <w:rFonts w:ascii="Times New Roman"/>
                <w:b w:val="false"/>
                <w:i w:val="false"/>
                <w:color w:val="000000"/>
                <w:sz w:val="20"/>
              </w:rPr>
              <w:t>
запрос в форме электронного документа, удостоверенного ЭЦП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37"/>
          <w:p>
            <w:pPr>
              <w:spacing w:after="20"/>
              <w:ind w:left="20"/>
              <w:jc w:val="both"/>
            </w:pPr>
            <w:r>
              <w:rPr>
                <w:rFonts w:ascii="Times New Roman"/>
                <w:b w:val="false"/>
                <w:i w:val="false"/>
                <w:color w:val="000000"/>
                <w:sz w:val="20"/>
              </w:rPr>
              <w:t>
Основания для отказа в оказании государственной услуги:</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предоставления заявителем неполного пакета документов согласно перечню, предусмотренному графой 8 настоящего стандарта государственной услуги и (или) документов с истекшим сроком действия;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несоответствие заявителя и (или) представленных материалов, данных и сведений, необходимых для оказания государственной услуги, требованиям, установленным настоящим приказом;</w:t>
            </w:r>
          </w:p>
          <w:p>
            <w:pPr>
              <w:spacing w:after="20"/>
              <w:ind w:left="20"/>
              <w:jc w:val="both"/>
            </w:pPr>
            <w:r>
              <w:rPr>
                <w:rFonts w:ascii="Times New Roman"/>
                <w:b w:val="false"/>
                <w:i w:val="false"/>
                <w:color w:val="000000"/>
                <w:sz w:val="20"/>
              </w:rPr>
              <w:t>
4) получения информации из Государственной корпорации, подтверждающий факт назначения, выплаты или подачи заявления на пособия.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38"/>
          <w:p>
            <w:pPr>
              <w:spacing w:after="20"/>
              <w:ind w:left="20"/>
              <w:jc w:val="both"/>
            </w:pPr>
            <w:r>
              <w:rPr>
                <w:rFonts w:ascii="Times New Roman"/>
                <w:b w:val="false"/>
                <w:i w:val="false"/>
                <w:color w:val="000000"/>
                <w:sz w:val="20"/>
              </w:rPr>
              <w:t>
1. Адреса мест оказания государственной услуги размещены на интернет-ресурсах:</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 Заявителем,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3. Заявитель имеет возможность получения информации о назначении пособия в электронной форме через портал при условии наличия ЭЦП. Заявитель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Представление заявления о назначении пособия лицам, удостоенным звания "Халық қаһарманы", и лицам, удостоенным звания "Қазақстанның Еңбек Ері", не требуется при назначении пособия через проактивную услугу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услугах".</w:t>
            </w:r>
          </w:p>
          <w:p>
            <w:pPr>
              <w:spacing w:after="20"/>
              <w:ind w:left="20"/>
              <w:jc w:val="both"/>
            </w:pPr>
            <w:r>
              <w:rPr>
                <w:rFonts w:ascii="Times New Roman"/>
                <w:b w:val="false"/>
                <w:i w:val="false"/>
                <w:color w:val="000000"/>
                <w:sz w:val="20"/>
              </w:rPr>
              <w:t>
При установлении первичной инвалидности по выбору услугополучателя государственная услуга "Назначение специального государственного пособия" оказывается по принципу "одного заявления".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