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accf" w14:textId="867a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9 сентября 2010 № 704 "Об утверждении Правил организации скрининга"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августа 2021 года № ҚР ДСМ-91. Зарегистрирован в Министерстве юстиции Республики Казахстан 28 августа 2021 года № 24136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сентября 2010 года № 704 "Об утверждении Правил организации скрининга" (зарегистрирован в Реестре государственной регистрации нормативных правовых актов под № 6490)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скрининга,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2010 года № 704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скрининга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скрининга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и определяют порядок организации пренатального, неонатального, аудиологического скрининга новорожденных и детей раннего возраста, скрининга психофизического развития детей раннего возраста, офтальмологического скрининга недоношенных новорожденных в целях совершенствования профилактики врожденных и наследственных заболеваний у детей, снижения детской заболеваемости и инвалидности в Республике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субъекты здравоохранения, осуществляющие проведение скрининга, независимо от форм собственности, имеющие лицензию на осуществление медицинской деятельности.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комбинированный тест первого триместра – расчет индивидуального генетического риска хромосомной патологии плода, основанный на измерении ультразвуковых маркеров хромосомной патологии и определения материнских сывороточных маркеров (далее – МСМ) первого триместра;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МСМ первого триместра – исследование крови матери для выявления у плода риска развития хромосомной патологии – синдрома Дауна, синдрома Эдвардса, синдрома Патау, синдрома Тернера;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услуг(помощи);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аудиологический скрининг новорожденных и детей раннего возраста – массовое стандартизированное обследование с целью выявления нарушений слуха для раннего вмешательства, реабилитации и предупреждения заболеваний, ведущих к инвалидизации;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инвазивная пренатальная диагностика (далее – ИПД) – методы диагностики хромосомной и моногенной патологии у плода, осуществляемые путем внутриматочного прокола с забором материала плодового происхождения для цитогенетического, молекулярно-цитогенетического или молекулярно-генетического анализа;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инвазивные методы – методы диагностики и лечения, осуществляемые путем проникновения во внутреннюю среду организма человека;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коротколатентные слуховые вызванные потенциалы (далее – КСВП) – биоэлектрические потенциалы, возникающие в разных структурах слуховой системы, преимущественно в стволе мозга, в ответ на звуковой стимул и регистрируемые с поверхности головы;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медицинская информационная система (далее – МИС) – информационная система, обеспечивающая ведение процессов субъектов здравоохранения в электронном формате;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неонатальный скрининг – массовое комплексное стандартизированное обследование новорожденных на наследственные болезни обмена веществ с целью их раннего выявления и лечения;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пренатальный консилиум – консультация беременной женщины профильными специалистами для уточнения генетического диагноза внутриутробного плода, прогноза развития и дальнейшей жизни новорожденного, определения тактики дальнейшего ведения беременности, срока и места родоразрешения;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пренатальный скрининг – массовое комплексное стандартизированное обследование беременных женщин с целью выявления группы риска по хромосомной патологии и врожденным порокам развития (далее – ВПР) внутриутробного плода с последующим уточнением генетического диагноза;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скрининг психофизического развития – массовое стандартизированное обследование детей раннего возраста, не имеющих симптомов нарушения психофизического развития, с целью выявления группы риска с соответствующими нарушениями, организации диагностики и направления их в психолого-медико-педагогические консультации (далее – ПМПК) с целью определения условий оказания коррекционно-развивающей помощи;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офтальмологический скрининг недоношенных новорожденных – стандартизированное обследование глазного дна у недоношенной новорожденной группы риска по развитию ретинопатии у недоношенных (далее – РН) в декретированные сроки.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пренатального скрининга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Пренатальный скрининг направлен на раннее выявление и диагностику хромосомной патологии и врожденные пороки развития (далее – ВПР) плода для предупреждения рождения детей с тяжелыми летальными, не поддающимися лечению и коррекции генетическими хромосомными и анатомические нарушениями.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Пренатальное обследование включает проведение: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массового ультразвукового скрининга беременных женщин;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анализа МСМ для выявления риска развития хромосомной патологии у плода;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медико-генетического консультирование;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ИПД хромосомной и моногенной патологии плода (ИПД для исключения хромосомной и моногенной патологии плода);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пренатального консилиума;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мониторинга эффективности пренатального скрининга;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отчетных данных в уполномоченный орган по случаям рождения детей с хромосомной патологией и ВПР.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Мероприятия первого этапа пренатального скрининга включают: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анамнеза;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ультразвукового скрининга плода первого, второго и третьего триместров в определенные сроки беременности;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анализ МСМ с расчетом индивидуального генетического риска хромосомной патологии плода в первом триместре беременности;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группы беременных женщин с факторами "риска" по врожденной и наследственной патологии и направление данной группы на второй этап пренатального скрининга.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первом этапе пренатального скрининга врач по специальности "Акушерство и гинекология" или "Общая медицина" на первичном приеме беременных женщин: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сбор анамнеза, формирование группы беременных женщин с факторами "риска" по врожденной и наследственной патологии. Беременные женщины с факторами "риска" по врождҰнной и наследственной патологии непосредственно направляются к врачу по специальности "Медицинская генетика" (без ультразвукового скрининга и анализа МСМ) по следующим показаниям: возраст беременной женщины 37 лет и старше, наличие в анамнезе случаев прерывания беременности по генетическим показаниям и (или) рождения ребенка с ВПР или хромосомной патологией, наличие в анамнезе случаев рождения ребенка (или наличие родственников) с моногенным наследственным заболеванием, наличие семейного носительства хромосомной или генной мутации, наличие в анамнезе случаев мертворождения, привычного невынашивания, смерти одного и более ребенка с неясным и не установленным диагнозом, сцепленным с полом;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на ультразвуковой скрининг в первом, втором и третьем триместрах беременности;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на анализ МСМ с расчетом индивидуального генетического риска хромосомной патологии плода.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первом этапе пренатального скрининга врач по специальности "Акушерство и гинекология" или "Общая медицина" при повторной явке беременной женщины с результатами пренатального скрининга направляет ее на консультацию к врачу по специальности "Медицинская генетика" по следующим критериям: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ультразвуковых маркеров хромосомной патологии и (или) выявление анатомических аномалий развития плода при проведении ультразвукового скрининга первого, второго и третьего триместров;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индивидуального генетического риска хромосомной патологии плода 1:150 и выше после проведения комбинированного теста первого триместра;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возрастного фактора (женщины 37 лет и старше).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первом этапе пренатального скрининга беременные женщины после ультразвукового скрининга первого триместра сроки с 11 недель 0 дней по 13 недель 6 дней беременности с первого дня последней менструации, (рекомендуется не позднее 1-3 каленарных дней) направляются на анализ МСМ при комбинированном тесте первого триместра.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Забор, маркировка и доставка образца крови беременной женщины в медицинских организациях, осуществляющих анализ МСМ и расчет комбинированного риска, осуществляется по алгоритму забора, маркировки, доставки образца крови беременной женщины согласно приложению 1 к настоящим Правилам.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Сыворотка крови или сухие пятна крови беременных женщин направляются организациями здравоохранения, проводившими первый этап пренатального скрининга, на второй этап пренатального скрининга в срок не позднее 36 часов после забора крови.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МСМ из сыворотки крови или сухих пятен крови и расчет комбинированного риска выполняется в субъектах здравоохранения, имеющих лицензию на медицинскую деятельность по подвиду "Лабораторная диагностика" и интегрированную информационную систему с МИС "Регистр беременных и женщин фертильного возраста" электронного портала "Регистр прикреплҰнного населения".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Обследование беременных женщин на первом этапе пренатального скрининга включает трехкратный ультразвуковый скрининг, результаты которого заполняются в утвержденные формы (вкладные листы "Протокол ультразвукового исследования в первом триместре беременности" и "Протокол ультразвукового исследования во втором и третьем триместрах беременности" к медицинским картам, формы № 052/у "Медицинской карты амбулаторного пациента",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ДСМ-175/2020), врачами по специальности "Ультразвуковая диагностика" (пренатальная ультразвуковая диагностика), прошедшими повышение квалификации по проведению скринингового ультразвукового исследования при беременности) в следующие сроки беременности: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11 недель 0 дней по 13 недель 6 дней беременности при копчико-теменном размере от 45 мм до 84 мм;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19 недель 0 дней по 21 недели 0 дней беременности;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30 недель 0 дней по 32 недели 6 дней беременности.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выявлении ультразвуковых маркеров хромосомной патологии и (или) ВПР плода при проведении ультразвукового скрининга на первом этапе пренатального скрининга беременная женщина направляется на второй этап пренатального скрининга к врачу по специальности "Медицинская генетика" с целью определения показаний для повторного проведения ультразвукового исследования плода и (или) проведения ИПД и (или) проведения мультидисциплинарного прентального консилиума с целью решения вопроса о целесообразности пролонгирования беременности.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допускается проведение консультации с использованием дистанционных медицинских услуг, врачом по специальности "Медицинская генетика" и (или) дистанционного мультидисциплинарного пренатального консилиума субъектов (объектов) здравоохранения, оказывающих услуги родовспоможения на областном уровне.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Информация о прохождении и результатах ультразвукового скрининга первого, второго, третьего триместров и комбинированного теста первого триместра вносится врачом по специальности "Акушерство и гинекология" или "Общая медицина" или средним медицинским работником по специальности "Акушерское дело" в МИС "Регистр беременных и женщин фертильного возраста" электронного портала "Регистр прикреплҰнного населения".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Мероприятия пренатального скрининга на втором этапе включают: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медико-генетическое консультирование беременных женщин группы "риска" по рождению детей с врожденными и наследственными заболеваниями;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подтверждающего ультразвукового исследования экспертного класса и (или) консилиумом врачей, не менее трех по специальности "Ультразвуковая диагностика";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МСМ для комбинированного теста первого триместра;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ИПД по показаниям;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цитогенетического, молекулярно-цитогенетического и (или) молекулярно-генетического исследования плодового материала;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пренатального консилиума;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учетных и отчетных форм;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эффективности пренатального скрининга на основании МИС "Регистр беременных и женщин фертильного возраста" в соответствии с алгоритмом предоставления информации о проведении пренатального скрининга согласно приложению 2 к настоящим Правилам, и индикатором процесса и результата пренатального скрининга согласно приложению 3 к настоящим Правилам.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Анализ МСМ для комбинированного теста первого триместра на втором этапе пренатального скрининга проводится на анализаторах методами высокофлюоресцентной метки, электрохемилюминисценции и программного обеспечения расчета индивидуального генетического риска в субъектах здравоохранения, имеющих лицензию на медицинскую деятельность по подвиду "Лабораторная диагностика".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рождении детей с хромосомной патологией от матерей, которые проходили анализ МСМ, субъекты здравоохранения второго этапа пренатального скрининга доставляют и пересылают сыворотки крови и (или) сухие пятна крови с копией вкладного листа "Направление крови на биохимический генетический скрининга" формы № 097/у "Направление на лабораторное исследование услуги/на консультационные услуги/на госпитализацию, перевод в другой стационар",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ДСМ-175/2020, и результатом анализа на третий этап пренатального скрининга для проведения межлабораторного сравнительного испытания (далее – МЛСИ).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случаю извещается медицинская организация, выполнившая анализ МСМ с расчетом индивидуального генетического риска и ультразвукового исследования (УЗИ) первого триместра, для проведения внутреннего служебного расследования с предоставлением результата на третий этап пренатального скрининга.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здравоохранения проводящие анализ МСМ, участвуют в МЛСИ с получением заключения от организации внешнего контроля качества. МЛСИ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декабря 2020 года № ҚР ДСМ-257/2020 "Об утверждении Стандарта организации проведения лабораторной диагностики" (зарегистрирован в Реестре государственной регистрации нормативных правовых актов под № 21768).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Расчет индивидуального генетического риска при комбинированном тесте первого триместра основан на: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измерении ультразвуковых маркеров (толщина воротникового пространства, длина носовых костей, копчико-теменного размера);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анализе МСМ (связанный с беременностью плазменный протеин А (PAPP-A) и свободная b-единица хорионического гонадотропина (b-ХГЧ) с использованием максимального числа величин отношений правдоподобия (популяционные отличия, вес и этническая принадлежность матери, курение, наличие сахарного диабета, многоплодие, применение вспомогательных репродуктивных методов и технологий).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втором этапе пренатального скрининга при проведении комбинированного теста первого триместра и выявлении высокого индивидуального генетического риска хромосомной патологии у беременной женщины врачом по специальности "Акушерство и гинекология" назначается консультация врача по специальности "Медицинская генетика" для решения вопроса о проведении ИПД.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допускается проведение дистанционных консультации врача по специальности "Медицинская генетика".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 втором этапе пренатального скрининга по направлению врача по специальности "Акушерство и гинекология" врач по специальности "Ультразвуковая диагностика" (пренатальная ультразвуковая диагностика) проводит ультразвуковое исследование плода на ультразвуковых аппаратах экспертного класса с режимом 3D и 4D эхографии, допплерометрии по вкладным листам "Протокол ультразвукового исследования в 1 триместре беременности" и "Протокол ультразвукового исследования во втором и третьем триместрах беременности" к медицинским картам амбулаторного пациента формы № 052/у,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ДСМ-175/2020, в сроках беременности: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11 недель 0 дней до 13 недель 6 дней для расширенной оценки анатомии плода; допплерографии венозного протока и трикуспидального клапана, трансвагинальной эхографии цервикального канала шейки матки с описанием внутреннего зева (по показаниям);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19 недель 0 дней до 21 недели 0 дней для расширенной оценки анатомии плода с применением режимов 3D и 4D эхографии, с проведением плацентографии и амниографии, трансвагинальной эхографии цервикального канала шейки матки с описанием внутреннего зева (по показаниям);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30 недель 0 дней до 32 недели 0 дней для расширенной оценки анатомии плода с применением режимов 3D и 4D эхографии, с проведением доплерометрии, плацентографии и амниографии.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выявлении или подтверждении ранее выявленных ультразвуковых маркеров хромосомной патологии и ВПР плода врач по специальности "Ультразвуковая диагностика" (пренатальная ультразвуковая диагностика) второго этапа пренатального скрининга направляет беременную женщину врачу по специальности "Акушерство и гинекология" для направления на консультацию врачу по специальности "Медицинская генетика".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На втором этапе пренатального скрининга врач по специальности "Медицинская генетика" решает вопрос проведения пренатального консилиума до 21 недели 6 дней беременности с обязательным участием заместителя руководителя медицинской организации и родовспоможению, врача генетика, врача акушера-гинеколога, неонатального хирурга, психолога и других профильных специалистов в зависимости от выявленной патологии. После анализа данных беременной женщины: анамнеза, результатов комбинированного теста первого триместра, данных ультразвукового скрининга, результатов дополнительных обследований беременной женщины пренатальный консилиум выдаҰт заключение врачебно-консультационной комиссии по форме № 026/у "Заключение врачебно-консультационной комиссии", утверждҰнной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Требования к проведению ИПД: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ИПД проводится в амбулаторных и стационарных условиях второго и (или) третьего этапа пренатального скрининга при наличии манипуляционного кабинета врачом по специальности "Акушерство и гинекология" и врачом по специальности "Ультразвуковая диагностика" (пренатальная ультразвуковая диагностика), прошедшими обучение по пренатальным инвазивным методам: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сроки с 11 недель 0 дней до 14 недель 0 дней беременности – биопсия ворсин хориона;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сроки с 14 недель 0 дней до 18 недель 0 дней беременности – плацентоцентез;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сроки с 16 недель 0 дней до 20 недель 0 дней беременности – амниоцентез;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сроки с 20 недель 0 дней до 21 недели 0 дней беременности – кордоцентез;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исследования плодового материала проводятся врачами по специальности "Медицинская генетика" и (или) специалистами, владеющими цитогенетическими и (или) молекулярно-цитогенетическими методами, прошедшими обучение по проведению анализа плодового материала;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выдачи результата после проведения ИПД методами биопсии хориона, плацентоцентеза и амниоцентеза в течение 3-5 календарных дней, при кордоцентезе в течение 7 календарных дней с последующим хранением цитогенетического препарата плодного материала с направлением и заключением в течение не менее 5 лет;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невозможности проведения ИПД на втором этапе пренатального скрининга, при необходимости молекулярно-цитогенетической, молекулярно-генетической диагностики (при условии известной семейной мутации) в случае моногенной наследственной болезни, беременная женщина врачом по специальности "Акушерство и гинекология" врачом "Медицинская генетика" направляется на третий этап пренатального скрининга для проведения ИПД.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Показания для проведения ИПД: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 беременной женщины 37 лет и старше;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анамнезе случаев рождения ребенка с ВПР или хромосомной патологии;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семейное носительство хромосомных или генных мутаций;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анатомических аномалий развития плода при проведении ультразвукового скрининга;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ультразвуковых маркеров хромосомной патологии у плода при проведении ультразвукового скрининга;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генетический риск после прохождения комбинированного теста первого триместра 1:150 и выше.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 втором этапе пренатального скрининга после ИПД при выявлении хромосомных или моногенных наследственных заболеваний плода результат ИПД вносится врачом по специальности "Акушерство и гинекология" или "Общая медицина" или средним медицинским работником по специальности "Акушерское дело" в МИС "Регистр беременных и женщин фертильного возраста" электронного портала "Регистр прикреплҰнного населения".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наличии ВПР плода врачи по специальности "Акушерство и гинекология" и "Медицинская генетика" направляет беременную женщину на проведение пренатального консилиума в любые сроки беременности.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Пренатальный консилиум проводится для: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верификации генетического диагноза внутриутробного плода;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прогноза здоровья и жизни плода и новорожденного;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информации семье о существующих современных методах лечения и коррекции ВПР с оценкой их последствий, возможных вариантов медицинского вмешательства, их последствий и эффективности;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тактики дальнейшего ведения беременности: необходимость проведения ИПД и (или) направления на третий этап пренатального скрининга;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срока, метода и уровня родоразрешения.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зависимости от заключения пренатального консилиума беременная женщина направляется: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прерывание беременности по генетическим показаниям и при тяжелых ВПР плода с патологоанатомической верификацией диагноза;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пролонгирование беременности с рекомендациями о сроке, методе, и месте родоразрешения и последующей тактике ведения новорожденного.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Заключение пренатального консилиума врач по специальности "Медицинская генетика" второго и (или) третьего этапа пренатального скрининга вносит в МИС.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 решению пренатального консилиума на второй, третий этапа пренатального скрининга направляются беременные женщины: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верификации диагноза при синдромальных формах врожденной и наследственной патологии;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вопроса о возможности дальнейшей хирургической коррекции ВПР;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цитогенетического, молекулярно-цитогенетического, или молекулярно-генетического исследования.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 втором и (или) третьем этапе пренатального скрининга врач по специальности "Медицинская генетика" направляет беременную женщину на проведение ИПД при: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высоком генетическом риске хромосомной патологии у плода;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ВПР у плода при нормальном кариотипе после проведения ИПД;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в семье (ближайшие родственники первой и второй степени родства) случаев рождения детей с недифференцированной умственной отсталостью.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Медицинские организации второго этапа пренатального скрининга один раз в квартал предоставляют информацию в соответствии с данными МИС "Регистр беременных и женщин фертильного возраста" в медико-генетические консультации областей, городов республиканского значения и столицы в соответствии с алгоритмом предоставления информации о проведении пренатального скрининга согласно приложению 2 к настоящим Правилам.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Мероприятия третьего этапа пренатального скрининга включают: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медико-генетическое консультирование беременных женщин группы риска по хромосомной патологии и ВПР у плода, выявленных на любом этапе пренатального скрининга;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подтверждающего ультразвукового исследования плода экспертного класса и (или) консилиумом врачей, не менее трех по специальности "Ультразвуковая диагностика" (пренатальная ультразвуковая диагностика) и "Медицинская генетика";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ИПД;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цитогенетических, молекулярно-цитогенетических, молекулярно-генетических анализов плодного материала;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МЛСИ анализа МСМ, проведенных на втором этапе пренатального скрининга;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мониторинга и анализа эффективности по индикаторам процесса и результат пренатального скрининга согласно приложению 3 к настоящим Правилам.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 третьем этапе пренатального скрининга врач по специальности "Ультразвуковая диагностика" (пренатальная ультразвуковая диагностика) проводит ультразвуковое исследование на аппаратах ультразвуковой пренатальной диагностики экспертного класса с режимом 3D и 4D эхографии, допплерометрии в любой срок беременности для расширенной оценки анатомии плода, а также для проведения ультразвуковой верификации ВПР, выявленных на первом и втором этапах пренатального скрининга.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целях внедрения системы внутреннего управления качеством медицинских услуг в области пренатального скрининга и оказания медико-генетической помощи внедряются индикаторы процесса и результаты пренатального скрининга согласно приложению 3 к настоящим Правилам.</w:t>
      </w:r>
    </w:p>
    <w:bookmarkEnd w:id="131"/>
    <w:bookmarkStart w:name="z14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неонатального скрининга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Неонатальный скрининг направлен на раннее выявление наследственных и врожденных заболеваний для своевременного назначения лечения с целью предупреждения развития тяжелых заболеваний, ведущих к инвалидизации и детской смертности.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Неонатальный скрининг проводится путем массового обследования новорожденных на фенилкетонурию (далее – ФКУ) и врожденный гипотиреоз, анализа крови на определение уровня фенилаланина и тиреотропного гормона (далее – ТТГ), направления на медико-генетическое консультирование с ведением и предоставлением отчетности.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Маршрут неонатального скрининга состоит из четырех этапов: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– забор крови для обследования на ФКУ и врожденный гипотиреоз у новорожденных в ранние периоды после рождения, их доставка в субъекты здравоохранения для проведения анализа;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– первичный анализ крови новорожденного на определение уровня фенилаланина и ТТГ;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этап – повторный забор и анализ крови при отклонении уровня фенилаланина и ТТГ в первичном анализе крови новорожденного;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этап – медико-генетическое консультирование проводится при отклонении уровня фенилаланина и ТТГ в повторном анализе крови новорожденного.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Первый этап проводится в субъектах здравоохранения, оказывающих услуги родовспоможения (перинатальные центры, родильные дома, родильные отделения стационаров) (далее – организации родовспоможения) согласно алгоритму забора, маркировки и транспортировки образцов сухих пятен крови новорожденных на определение фенилаланина и тиреотропного гормона, приведенному в приложении 4 к настоящим Правилам.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Врач по специальности "Неонатология", "Педиатрия", "Общая врачебная практика" назначает проведение всем новорожденным неонатального скрининга путем определения уровня фенилаланина и ТТГ в крови, средний медицинский работник проводит забор и маркировку образцов крови новорожденного.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Забор крови для обследования на ФКУ и врожденный гипотиреоз производится через 3 часа после кормления у доношенных новорожденных на 2-3 сутки жизни (25-72 часа жизни), у недоношенных – на 7-14 сутки жизни.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Перед проведением забора крови для обследования на ФКУ и врожденный гипотиреоз медицинский работник предоставляет родителю или другому законному представителю новорожденного ребенка информацию о целях и процедуре забора крови и проведения неонатального скрининга, возможных последствиях об отказе от обследования.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Информированное согласие или отказ на забор сухих пятен крови для определения уровня фенилаланина и ТТГ вносится в медицинскую документацию.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втором этапе доставка образцов крови новорожденных производится в субъекты здравоохранения, имеющие лицензию на медицинскую деятельность по подвиду "Лабораторная диагностика", для первичного анализа образца крови новорожденного на определение фенилаланина и ТТГ не позднее 3 календарных дней после забора образцов сухих пятен крови согласно алгоритму проведения первичного и повторного анализа на определение фенилаланина и тиреотропного гормона, приведенному в приложении 5 к настоящим Правилам.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случае выписки новорожденного домой или перевода по медицинским показаниям в другую медицинскую организацию (стационар, оказывающий медицинскую помощь детям), а также при отсутствии информации о заборе образцов сухих пятен крови для обследования на ФКУ и врожденный гипотиреоз в документации новорожденного (забор не проведен в организации родовспоможения), проводится забор, маркировка образцов сухих пятен крови в стационаре пребывания новорожденного или при первом патронажном осмотре в организациях первичной медико-санитарной помощи (далее – ПМСП) и транспортировка для проведения анализа на определение фенилаланина и ТТГ.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Анализ крови на определение уровня фенилаланина и ТТГ проводится на анализаторах методами флюоресцентной метки с использованием сертифицированной медицинской техники, расходных материалов, медицинских изделий.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повышенном содержании в крови ребенка тиреотропного гормона 9,0 mU/ml и выше, фенилаланина 2,1 mg/dL и выше проводится ре-тест из первичных образцов сухих пятен крови.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Для обеспечения качественного выполнения всех видов лабораторных исследований проводятся внутрилабораторный контроль качества и межлабораторные сравнительные испытания случаях позднего выявления (позднее 30 дней жизни) или пропуска заболеваний ФКУ и врожденного гипотиреоза.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Медицинские работники организаций родовспоможения и ПМСП вносят сведения о проведении неонатального скрининга в медицинскую документацию (МИС).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 третьем этапе не позднее 48 часов после получения информации о повышенном уровне фенилаланина и ТТГ участковый врач или средний медицинский работник организации ПМСП информирует родителя или другого законного представителя ребенка о результатах анализов и необходимости повторного забора образцов крови.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Повторный забор образцов крови у новорожденного производится по месту его нахождения в амбулаторных или стационарных условиях, доставка в лабораторию, анализ проводится в соответствии с алгоритмом забора, маркировки и транспортировки образцов сухих пятен крови новорожденных на определение фенилаланина и тиреотропного гормона, приведенном в приложении 4 к настоящим Правилам. Результат направляется в направившую образец крови медицинскую организацию, информация передается в организацию ПМСП по месту прикрепления пациента.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На четвертом этапе при повышенном уровне фенилаланина или ТТГ у новорожденного участковый врач организации ПМСП направляет к врачу по специальности "Медицинская генетика", который проводит медико-генетическое консультирование семьи.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Врач по специальности "Медицинская генетика" для дифференциальной диагностики с другими состояниями, направляет ребенка на дообследование, в том числе на определение уровня фенилаланина и тирозина в крови методом тандемной масс-спектрометрии, и выставляет диагноз.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повышении уровня ТТГ участковый врач направляет к врачу по специальности "Эндокринология" по месту прикрепления ребенка для проведения клинико-биохимической верификации диагноза "Врожденный гипотиреоз".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Врач по специальности "Медицинская генетика" передает в организацию родовспоможения и ПМСП информацию о впервые выявленном ребенке группы риска по фенилкетонурии, врожденному гипотиреозу согласно Приложению 6 к настоящим Правилам.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Медицинские организации ежемесячно в срок до 1 числа месяца, следующего за отчетным, передают местным органам государственного управления здравоохранением областей, городов республиканского значения и столицы информацию о проведении неонатального скрининга новорожденных согласно приложению 7 к настоящим Правилам.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Местные органы государственного управления здравоохранением областей, городов республиканского значения и столицы ежеквартально в срок до 5 числа месяца, следующего за отчетным периодом, направляют информацию о проведении неонатального скрининга новорожденных в курирующие республиканские центры, которые предоставляют в срок до 10 числа месяца, следующего за отчетным периодом, сводную информацию и аналитическую справку в уполномоченный орган.</w:t>
      </w:r>
    </w:p>
    <w:bookmarkEnd w:id="158"/>
    <w:bookmarkStart w:name="z16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аудиологического скрининга детей раннего возраста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Аудиологический скрининг проводится с целью своевременного выявления нарушений слуха у новорожденных, детей раннего возраста для раннего вмешательства, реабилитации и предупреждения заболеваний, ведущих к инвалидизации.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Задачами аудиологического скрининга являются: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всех новорожденных, детей раннего возраста и детей до 6 лет включительно;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раннее выявление групп риска нарушений слуха (с результатами проведенных инструментальных исследований "Не прошел") для дальнейшего обследования, своевременного вмешательства и реабилитации;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детей с риском нарушения слуха (тугоухость и глухота) в сурдологические кабинеты (центры, отделения) для дальнейшего углубленного обследования;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детей с риском нарушения слуха на психолого-медико-педагогическую консультацию для углубленного педагогического обследования и решения вопросов коррекционно-развивающего обучения;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обследованных пациентов внесение данных в медицинскую документацию (МИС);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консультативной помощи родителям (законным представителям) по вопросам лечения, коррекции, детей с нарушением слуха.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Организация аудиологического скрининга включает два этапа: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– неонатальный аудиологический скрининг, который проводится новорожденным в организациях родовспоможения независимо от форм собственности;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– аудиологический скрининг, который проводится детям в возрастных категориях: 3 месяца, 1 год, 2 года, 3 года, 6 лет включительно в кабинетах развития ребенка медицинских организаций ПМСП независимо от форм собственности.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Мероприятия первого этапа аудиологического скрининга включают: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анамнеза, определение факторов риска по тугоухости и глухоте, согласно приложению 8 к настоящим Правилам;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родителя или другого законного представителя новорожденного о целях и процедуре проведения аудиологического скрининга, возможных последствиях отказа от обследования. Информированное согласие или отказ на проведение аудиологического скрининга вносится в медицинскую документацию;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обследования методом вызванной отоакустической эмиссии (далее – ВОАЭ) (слабый звук, возникающий и регистрируемый в наружном слуховом проходе в результате сокращения наружных волосковых клеток улитки в ответ на звуковой сигнал) в соответствии с алгоритмом проведения аудиологического скрининга новорожденным и детям в возрасте до 6 лет включительно методом вызванной отоакустической эмиссии (ВОАЭ) согласно приложению 9 к настоящим Правилам;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обследования методом КСВП в соответствии с алгоритмом проведения аудиологического скрининга новорожденным и детям в возрасте до 6 лет включительно методом коротколатентных слуховых вызванных потенциалов (КСВП) согласно приложению 10 к настоящим Правилам;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результатов обследования в медицинскую документацию (МИС) – форму № 001/у "Медицинская карта стационарного пациента", утвержденную приказом № ҚР ДСМ-175/2020 и выписку из организации родовспоможения;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результатов аудиологического неонатального скрининга участковому врачу по месту прикрепления.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На первом этапе аудиологического скрининга специально обученный средний медицинский работник проводит аудиологический скрининг новорожденным методами регистрации ВОАЭ и КСВП в первые 24-72 часа жизни новорожденного.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Контроль выполнения аудиологического скрининга на первом этапе осуществляется врачом по специальности "Неонатология", на втором этапе– участковым врачом по специальности "Педиатрия", "Общая врачебная практика" или "Семейная медицина".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Средние медицинские работники организаций родовспоможения и кабинетов развития ребенка медицинских организаций ПМСП проводят обследование двумя методами из расчета 30 минут на одного ребенка.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случае отсутствия проведения обследования новорожденному на первом этапе по состоянию его здоровья (ранний перевод на второй этап выхаживания, роды вне медицинской организации и другие причины) ребенок после выписки из стационара направляется участковым врачом по специальности "Педиатрия", "Общая врачебная практика" или "Семейная медицина" в кабинет развития ребенка медицинской организации ПМСП по месту прикрепления для проведения аудиологического скрининга двумя методами (ВОАЭ и КСВП).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Результат "Прошел" на обоих ушах – при обследовании двумя методами (ВОАЭ и КСВП) является показателем отсутствия тугоухости или глухоты.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Результат "Не прошел" на одном или обоих ушах – при обследовании двумя методами (ВОАЭ и КСВП) является подозрением на наличие тугоухости или глухоты.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получении результата "Прошел" двумя методами ВОАЭ и КСВП на обоих ушах новорожденный направляется участковым врачом по специальности "Педиатрия", "Общая врачебная практика" или "Семейная медицина" на второй этап аудиологического скрининга в кабинет развития ребенка медицинских организаций ПМСП.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 получении результата "Не прошел" методами ВОАЭ и КСВП, на одном или двух ушах новорожденный направляется участковым врачом по специальности "Педиатрия", "Общая врачебная практика" или "Семейная медицина" в сурдологический кабинет (центр, отделение).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Второй этап аудиологического скрининга проводится детям в возрасте 3 месяца, 1 год, 2 года, 3 года, 6 лет включительно в кабинетах развития ребенка медицинских организаций ПМСП.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Средний медицинский работник участковой службы предварительно оповещает прикрепленное население о необходимости проведения аудиологического скрининга в установленные сроки (в том числе посредствам личного и письменного приглашения, памяток, листовок, телефонной связи, сообщений или через имеющиеся мобильные медицинские приложения).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Обязательным условием для проведения аудиологического скрининга детей на втором этапе является отсутствие на момент исследования острых респираторных и инфекционных заболеваний.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Мероприятия второго этапе аудиологического скрининга включают: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анамнеза, определение у детей факторов риска по тугоухости и глухоте; заполнение анкеты-вопросника согласно приложению 11 к настоящим Правилам в кабинете развития ребенка;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родителя или другого законного представителя новорожденного о целях и процедуре проведения аудиологического скрининга, возможных последствиях отказа от обследования. Информированное согласие или отказ на проведение аудиологического скрининга вносится в медицинскую документацию;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обследования методом ВОАЭ;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обследования методом КСВП;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результатов обследования в медицинскую документацию (МИС).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получении результата "Прошел" методами ВОАЭ и КСВП на обоих ушах ребенок направляется участковым врачом по специальности "Педиатрия", "Общая врачебная практика" или "Семейная медицина" на следующий аудиологический скрининг в возрасте 1 год, 2 года, 3 года, 6 лет включительно в кабинет развития ребенка медицинских организаций ПМСП.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получении результата "Не прошел" методами ВОАЭ и КСВП на одном или двух ушах ребенок направляется участковым врачом по специальности "Педиатрия", "Общая врачебная практика" или "Семейная медицина" в сурдологический кабинет (центр, отделение).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Результаты исследований ВОАЭ и КСВП, проведенных на первом и втором этапах, а также обследований в сурдологическом кабинете, вносятся в медицинскую документацию (МИС) участковым врачом по специальности "Педиатрия", "Общая врачебная практика" или "Семейная медицина".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 случае выявления необратимого снижения слуха по результатам углубленного аудиологического обследования в сурдологическом кабинете (центре, отделении) ребенок направляется на консультацию к врачу по специальности "Медицинская генетика", а также подлежит динамическому наблюдению и далее не направляется на аудиологический скрининг.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Ребенок с необратимым (хроническим) нарушением функций слуха любой степени (согласно международной классификации тугоухости) по заключению врача сурдологического кабинета направляется участковым врачом по специальности "Педиатрия", "Общая врачебная практика" или "Семейная медицина" в территориальную психолого-медико-педагогическую комиссию для определения условий коррекционно-развивающего обучения.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Руководители медицинской организаций первого и второго уровней аудиологического скрининга контролирует организацию и качество проведения скрининга, ежегодной поверки и калибровки оборудования для аудиологического скрининга.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Организации родовспоможения, ПМСП, сурдологические кабинеты (центры, отделения) ежемесячно предоставляют местным органам государственного управления здравоохранения областей, городов республиканского значения и столицы и в территориальную ПМПК в срок до 1 числа месяца, следующего за отчетным, информацию о проведении аудиологического скрининга и детях с выявленными нарушениями слуха согласно приложению 12 к настоящим Правилам, ежеквартально проводят сверку с ПМПК о направленных детях.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Местные органы государственного управления здравоохранением областей, городов республиканского значения и столицы ежеквартально в срок до 5 числа месяца, следующего за отчетным периодом, направляют информацию о проведении аудиологического скрининга и детях с выявленными нарушениями слуха в курирующие республиканские центры, которые предоставляют в срок до 10 числа месяца, следующего за отчетным периодом, сводную и аналитическую информацию в уполномоченный орган.</w:t>
      </w:r>
    </w:p>
    <w:bookmarkEnd w:id="202"/>
    <w:bookmarkStart w:name="z21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скрининга психофизического развития детей раннего возраста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Скрининг психофизического развития детей раннего возраста направлен на раннее выявление нарушений, путем скринингового тестирования психофизического развития, оценку зрительных и слуховых функций у детей от рождения до возраста 5 лет.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Оценка нервно-психического развития детей раннего возраста проводится для определения физического, умственного, социального развития и своевременного оказания медицинской помощи ребенку профильными специалистами.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Задачами скрининга психофизического развития являются: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охват всех новорожденных, детей в возрасте до 5 лет;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раннее выявление детей с риском нарушений психофизического развития для дальнейшего обследования, своевременного вмешательства и реабилитации;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детей с риском нарушений психофизического развития на психолого-медико-педагогическую консультацию для углубленного педагогического обследования и решения вопросов коррекционно-развивающего обучения;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данных о выявленных детях с нарушениями психофизического развития в медицинскую документацию (МИС) для ведения учета.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консультативной помощи родителям (законным представителям) по вопросам обследования, лечения, реабилитации детей с нарушениями психофизического развития.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Маршрут скрининга психофизического развития детей раннего возраста состоит из трех этапов: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проводится после рождения в организациях родовспоможения (перинатальные центры, родильные дома, родильные отделения);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проводится в организациях ПМСП участковой службой;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этап включает повторные осмотры и мониторинг психофизического развития детей до 5 лет в организациях ПМСП в условиях кабинета (центра) развития ребенка.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Мероприятия первого этапа скрининга психофизического развития в организациях родовспоможения включают: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фенотипический осмотр новорожденного;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слуха.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На первом этапе скрининга врач по специальности "Неонатология" в организации родовспоможения проводит фенотипический осмотр новорожденного с определением врожденных пороков развития (исключаются видимые стигмы эмбриогенеза или микроаномалии развития у новорожденного). При наличии 5 и более микроаномалий развития неонатолог организует консультацию новорожденного врачом по специальности "Медицинская генетика" и по показаниям других профильных специалистов.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Оценка слуха в рамках аудиологического скрининга проводится в организации родовспоможения согласно главе 3 в настоящих Правилах.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На первом этапе скрининга психофизического развития детей раннего возраста врач по специальности "Неонатология" вносит результаты проведенного обследования, рекомендации при выявлении группы форму № 001/у "Медицинская карта стационарного пациента",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ДСМ-175/2020, а также в выписку новорожденного из организации родовспоможения (МИС).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Мероприятия второго этапа скрининга психофизического развития детей раннего возраста включают осмотр ребенка в возрасте от одного месяца до одного года педиатром или врачом общей практики (далее – ВОП) организации ПМСП и оценку нервно-психического развития согласно показателям центильных таблиц роста, веса, окружности головы. Центильные таблицы соотношения окружности головы к возрасту в месяцах для мальчиков и девочек в возрасте до 5 лет приведены в приложении 13 (таблицы № 1, 2). Оценку недоношенных новорожденных по данным таблицам проводят по достижению постконцептульного возраста.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При выявлении отклонения в окружности головы, веса, роста более двух сигмальных отклонений в сторону увеличения или уменьшения, нарушений психофизического развития ребенка участковый медицинский работник (врач, фельдшер или медицинская сестра) организации ПМСП направляет на консультацию врача по специальности "Неврология (детская)" и врача по специальности "Медицинская генетика" для проведения дифференциальной и синдромальной диагностики наследственной патологии, а также организовывает патронажное наблюдение с составлением индивидуального плана в рамках прогрессивного подхода.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Мероприятия третьего этапа скрининга психофизического развития детей раннего возраста включают включают скрининговую оценку детей до 5 лет по шкалам нервно-психического развития детей врачом или средним медицинским работником кабинета развития ребенка (при отсутствии – участковыми медицинскими работниками) организации ПМСП независимо от результатов первого и второго этапов.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медицинский работник кабинета развития ребенка (при отсутствии – участковый медицинский работник) организации ПМСП независимо от результата первого этапа проводит скрининговое тестирование с целью оценки нервно-психического развития детей раннего возраста.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Сроки и кратность проведения оценки нервно-психического развития детей определены в приложении 14 к настоящим Правилам.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При оценке критериев нервно-психического развития ребенка в возрасте до 5 лет жизни основными показателями являются этапы развития моторики, речи и слуха.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Скрининговая оценка детей раннего возраста осуществляется по шкалам нервно-психического развития детей до 1 года и старше 1 года согласно таблице 1 и таблице 2 приложения 15 к настоящим Правилам.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На третьем этапе врач или средний медицинский работник кабинета развития ребенка при выявлении детей с риском нарушений психофизического развития по шкалам нервно-психического развития менее 1,75 баллов направляет к участковому медицинскому работнику (врач, фельдшер или медицинская сестра), который организует консультацию ребенка врачом по специальности "Неврология (детская)" и врачом по специальности "Медицинская генетика" для проведения дифференциальной и синдромальной диагностики наследственной патологии.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При выявлении детей с риском нарушения зрения по результату оценки по шкалам нервно-психического развития и слуха по результатам аудиологического скрининга, участковый медицинский работник (врач или медицинская сестра) организует консультацию врачами по специальностям "Офтальмология (детская)" и (или) "Оториноларингология (сурдология) (детская)", "Медицинская генетика" для проведения дифференциальной и синдромальной диагностики наследственной патологии с нарушением зрения или слуха.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На третьем этапе скрининга участковый медицинский работник (врач, фельдшер или медицинская сестра) по результатам тестирования по шкале нервно-психического развития при выявлении детей с риском нарушений в психофизическом развитии направляет в территориальную ПМПК.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Руководители организаций родовспоможения, ПМСП организовывают охват и качественное проведение скрининга психофизического развития детей раннего возраста с соблюдением преемственности на всех этапах.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Организации родовспоможения и ПМСП ежемесячно передают местным органам государственного управления здравоохранением областей, городов республиканского значения и столицы и ПМПК информацию о проведении скрининга психофизического развития детей раннего возраста согласно приложению 16 и информацию о детях с психофизическими нарушениями, выявленных во время скрининга психофизического развития детей раннего возраста согласно приложению 17 к настоящим Правилам в срок до 1 числа месяца, следующего за отчетным, ежеквартально проводят сверку с ПМПК о направленных детях.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Местные органы государственного управления здравоохранением областей, городов республиканского значения и столицы ежеквартально в срок до 5 числа месяца, следующего за отчетным периодом, направляют отчет о проведенном скрининге психофизического развития (справка и сводная информация согласно приложению 16) в курирующие республиканские центры, которые предоставляют в срок до 10 числа месяца, следующего за отчетным периодом, сводный отчет и аналитическую информацию в уполномоченный орган.</w:t>
      </w:r>
    </w:p>
    <w:bookmarkEnd w:id="234"/>
    <w:bookmarkStart w:name="z243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офтальмологического скрининга недоношенных новорожденных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Офтальмологический скрининг недоношенных новорожденных направлен на раннее выявление и своевременное лечение ретинопатии недоношенных (РН) для предупреждения развития необратимой слепоты у детей.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Задачами офтальмологического скрининга недоношенных новорожденных являются: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раннее выявление РН;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своевременное оказание офтальмологической помощи;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консультативной помощи родителям (законным представителям или опекунам) по вопросам РН, офтальмологического скрининга, лечения и реабилитации;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и анализ эффективности офтальмологического скрининга недоношенных новорожденных.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Маршрут офтальмологического скрининга состоит из четырех этапов: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– определение группы риска по развитию РН, подлежащих скринингу;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– первичный осмотр глазного дна недоношенных новорожденных группы риска по развитию РН;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этап – повторные осмотры и мониторинг состояния глазного дна недоношенных новорожденных группы риска, выявление РН; определение группы недоношенных новорожденных с РН, которым требуется оказание офтальмологической помощи, направление на оперативное лечение;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этап – послеоперационные осмотры, завершение мониторинга.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родовспоможения второго и третьего уровней регионализации перинатальной помощи, в том числе республиканские организации, проводят все этапы офтальмологического скрининга.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Катамнестические кабинеты (центры), клинико-диагностические отделения организаций АПП, многопрофильных больниц в городах республиканского значения и столице, республиканских организаций, диагностических центров проводят третий и четвертый этапы офтальмологического скрининга.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На первом этапе офтальмологического скрининга врач по специальности "Неонатология" выявляет группу риска по развитию РН среди недоношенных новорожденных и организует проведение офтальмологического скрининга (назначает осмотр врача по специальности "Офтальмология") до выписки новорожденного из организации родовспоможения.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К группе риска по развитию РН относятся недоношенные новорожденные, имеющие следующие показания: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масса тела при рождении до 2000 грамм;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гестации на момент рождения менее 34 недель;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отягощенного перинатального анамнеза;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нестабильного клинического состояния новорожденного.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Врач по специальности "Офтальмология (детская, взрослая)", подготовленный в области диагностики и лечения РН, проводит первичный и повторные осмотры глазного дна недоношенных новорожденных группы риска по развитию РН путем осмотра глазного дна.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Офтальмологический скрининг путем осмотра глазного дна проводится с помощью непрямого налобного бинокулярного офтальмоскопа и бесконтактных асферических линз с оптической силой 20-28 диоптрий или путем проведения цифровой офтальмоскопии на широкопольной ретинальной педиатрической камерой при медикаментозно расширенных зрачках. Для полной визуализации периферии сетчатки используются векорасширитель и склеродепрессор, подходящих для применения в неонатальной практике.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На втором этапе первичный осмотр глазного дна осуществляется в сроки: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30-31 неделе постконцептуального возраста у недоношенных новорожденных со сроком гестации менее 27 недель;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4 неделе постнатального возраста у недоношенных новорожденных со сроком гестации 27 недель и более.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Врач по специальности "Офтальмология (детская, взрослая)" при каждом офтальмологическом осмотре в своем заключении детализируют зону, стадию и распространенность РН, наличие любых признаков "пре-плюс" или "плюс" болезни, указывает рекомендации о времени следующего офтальмологического осмотра (при необходимости).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На третьем этапе врач по специальности "Офтальмология (детская, взрослая)" проводит повторные осмотры в зависимости от состояния глазного дна со следующей кратностью: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один раз в три дня: при задней агрессивной РН, при РН третьей стадии в зоне II, при подозрении на "пре-плюс" или "плюс" болезнь независимо от стадии и локализации заболевания;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один раз в неделю: при наличии аваскулярой сетчатки в зоне I, при РН второй стадии в зоне II и РН третьей стадии в зоне III без признаков "плюс" болезни;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раз в две недели: при РН первой стадии в зоне II, при РН первой-второй стадии в зоне III без признаков "плюс" болезни, наличии аваскулярной сетчатки в зонах II и III.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По результатам осмотров глазного дна врач по специальности "Офтальмология (детская, взрослая)" выявляет РН и определяет группу недоношенных новорожденных, имеющих показания к оказанию офтальмологической помощи и направляет на оперативное лечение.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Абсолютными показаниями к оказанию офтальмологической помощи являются РН первого типа: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задняя агрессивная РН;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любая РН в зоне I с признаками "плюс" болезни;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РН третьей стадии в зоне I с или без признаков "плюс" болезни;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РН второй и третьей стадии в зоне II с признаками "плюс" болезни.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Относительными показаниями к оказанию офтальмологической помощи являются РН второго типа: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РН третьей стадии в зоне II без признаков "плюс" болезни;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РН первой и второй стадии в зоне I без признаков "плюс" болезни.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Офтальмологическая помощь недоношенному новорожденному с РН оказывается не позднее 48-72 часов после выявления показаний.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На четвертом этапе, при мониторинге состояния глазного дна, в том числе у оперированных недоношенных новорожденных, принимается решение о завершении офтальмологического скрининга на основании не менее одного из следующих критериев: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васкуляризация сетчатки до зоны III без предшествующих признаков РН в зонах I или II;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полная васкуляризация сетчатки;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регресс РН.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Результаты офтальмологического скрининга, в том числе рекомендации о времени, месте следующего офтальмологического осмотра (по показаниям), по оказанию офтальмологической помощи вносятся в Историю развития новорожденного по форме, а также в выписку новорожденного из организации родовспоможения.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Медицинские организации, осуществляющие этапы офтальмологического скрининга недоношенных новорожденных, осуществляют преемственность, в том числе путем передачи данных офтальмологического скрининга (включая медицинскую организацию ПМСП по месту прикрепления).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Руководители медицинских организаций родовспоможения координирует организацию и качество проведения офтальмологического скрининга, а также своевременное направление недоношенных новорожденных с РН для оказания офтальмологической помощи.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Медицинские организации родовспоможения направляют в местные органы государственного управления здравоохранением областей, городов республиканского значения и столицы ежемесячно в срок до 1 числа месяца, следующего за отчетным, информацию о проведении офтальмологического скрининга недоношенных новорожденных группы риска по развитию ретинопатии недоношенных в организациях родовспоможения согласно приложению 18 и информацию о новорожденных с ретинопатией недоношенных, получивших оперативное лечение, согласно приложению 19 к настоящим Правилам.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Местные органы государственного управления здравоохранением областей, городов республиканского значения и столицы ежеквартально в срок до 5 числа месяца, следующего за отчетным периодом, направляют информацию и краткий анализ в курирующие республиканские центры, которые предоставляют сводную информацию в разрезе регионов и аналитическую справку в срок до 10 числа месяца, следующего за отчетным периодом, в уполномоченный орган.</w:t>
      </w:r>
    </w:p>
    <w:bookmarkEnd w:id="2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293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забора, маркировки, доставки образца крови беременной женщины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Забор крови производится при наличии заполненного вкладного листа "Направление крови на биохимический генетический скрининг" формы № 097/у,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ДСМ-175/2020). Все пункты заполняются корректно и разборчиво.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крови проводится в медицинских организациях, оказывающих в амбулаторных условиях, помощь беременным женщинам, в срок с 11 недель 0 дней по 13 недель 6 дней с первого дня последней менструации.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крови производится при наличии данных ультразвукового скрининга первого триместра (рекомендуется в течении 1-3 дней), натощак в одноразовую вакуумную пробирку с разделительным гелем или одноразовую пробирку вакуумного типа с активатором сгустка, без применения антикоагулянтов при свободном ее течении через иглу, избегая гемолиза в объеме не менее 5 мл, или при заборе крови на сухие пятна крови проводится с использованием фильтровальной бумаги, предназначенной для забора крови на анализ материнских сывороточных маркеров, и контактно-активируемого ланцета. При контакте с фильтровальной бумагой используются стерильные перчатки.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на пробирке с кровью или фильтровальной бумаге с пятнами крови беременной женщине присваивается в соответствии с номером на бланке направления.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забора крови пробирку аккуратно (без встряхивания) переворачивают 5 – 6 раз для полного смешивания крови с реагентами, оставляют при комнатной температуре на 30 – 60 минут до образования сгустка, затем центрифугируют 10 минут при оборотах центрифуги, соответствующих относительной центробежной силе 1500 – 2000 g. При необходимости сыворотку аккуратно отделяют пипеткой или переливают в специальный чистый "Эппендорф" (объемом не менее 1,5 мл) с маркировкой пробирки, соответствующей бланку – направлению.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заборе крови на сухие пятна крови: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протереть место прокола среднего или безымянного пальца 70% этиловым спиртом, дождаться полного высыхания места прокола;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помощи стерильного ланцета сделать надрез и (или) прокол, убрать первую небольшую каплю крови стерильной ватой и опустить руку вниз, чтобы увеличить приток крови;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подождать пока сформируется большая капля крови без сдавливания пальца и коснуться ее фильтровальной бумагой без прижимания к пальцу, прикладывать бумагу так, чтобы за один прием выступившее количество крови пропитало фильтровальную бумагу насквозь и полностью закрыло или пропитало обозначенную окружность;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пропитывание каждого кружка фильтровальной бумаги выполняется только при однократном прикладывании с одной стороны фильтровальной бумаги, таким образом заполнить кровью все кружки на фильтровальной бумаге;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стерильной спиртовой салфеткой протереть палец, прижать стерильной спиртовой салфеткой и держать до полной остановки крови.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Фильтровальную бумагу с пятнами крови разместить и высушить горизонтально на чистой сухой неабсорбирующей поверхности, избегая соприкосновения и перекрывания пятен крови, при комнатной температуре не менее 3 часов вдали от источников тепла, прямого солнечного света и потоков воздуха. После сушки образцы сухих пятен крови собрать и упаковать без соприкосновения сухих пятен крови в бумажный водонепроницаемый и устойчивый к надрыву конверт для последующей отправки в медицинскую организацию второго этапа пренатального скрининга. До отправки образцы сухих пятен крови хранить в сухом прохладном месте, не в холодильнике.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медицинскую организацию второго этапа пренатального скрининга доставляются образцы сывороток в термоконтейнере с хладэлементом при температуре плюс 2º – 8º 0С, образцы сухих пятен крови без соблюдения температурных режимов в течение 36 часов после забора крови с заполненными вкладными листами по форме № 097/у,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 – 175/2020, с сопроводительным письмом на бумажном и (или) электронном носителе. Каждый образец сыворотки или сухого пятна крови беременной женщины сопровождается заполненным вкладным листом по форме № 097/у,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ДСМ-175/2020.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медицинской организации второго этапа пренатального скрининга фиксируется дата прибытия каждого образца крови беременной женщины. Срок выдачи результата анализа материнских сывороточных маркеров не превышает 3 календарных дней после прибытия образца крови беременной женщины в медицинскую организацию второго этапа пренатального скрининга.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сывороток или сухих пятен крови, забор которых произведен с нарушениями сроков, правил забора, доставки, хранения, с отсутствием правильно заполненного бланка-направления, в медицинской организации второго этапа пренатального скрининга не анализируются с уведомлением направившей медицинской организации первого этапа в день поступления образца сыворотки или сухого пятна крови.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организация первого этапа пренатального скрининга после получения уведомления незамедлительно организует повторный забор крови беременной женщины и повторную отправку образца крови с соблюдением всех правил и сроков забора крови.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индивидуального генетического риска медицинская организация второго этапа пренатального скрининга в день получения результата комбинированного теста первого триместра передает дополнительно информацию о беременной женщине высокого риска в направившую ее медицинскую организацию первого этапа пренатального скрининга.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организация, выполнившая анализ МСМ хранит: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сывороток беременных женщин в условиях морозильной камеры при температуре минус 20º 0С в течение одного года или до получения информации об исходе родов: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фильтровальные бланки с сухими пятнами крови при комнатной температуре в прохладном сухом темном месте в течение двух последующих лет или до получения информации об исходе родов, после чего утилизирует 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Республики, Казахстан от 11 августа 2020 года № ҚР ДСМ-96/2020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акттов под № 21080).</w:t>
      </w:r>
    </w:p>
    <w:bookmarkEnd w:id="3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315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предоставления информации о проведении пренатального скрининга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______ квартал 20___года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1 раз в квартал.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медицинские организации второго и третьего этапа пренатального скрининга.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организацию, определяемой уполномоченным органом;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орган.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предоставления: медицинские организации второго и третьего этапа пренатального скрининга – 1 раз в квартал до 5 числа следующего месяца;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Организаций, определяемой уполномоченным органом предоставляет в уполномоченный орган – 1 раз в квартал до 15 числа следующего месяца.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Межлабораторные сравнительные испытания анализа материнских сывороточных маркеров при комбинированном тесте первого триместра проводятся в организации, определяемой уполномоченным органом, в случае рождения ребенка с хромосомной патологией (синдром Дауна, Эдвардса, Патау, Тернера) у женщин, проходившие пренатальный скрининг в медицинской организации второго и третьего этапа пренатального скрининга, не менее 1 раз в квартал не позднее 5 числа следующего месяца.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326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Индикаторы процесса и результата пренатального скрининга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"/>
        <w:gridCol w:w="1268"/>
        <w:gridCol w:w="3776"/>
        <w:gridCol w:w="973"/>
        <w:gridCol w:w="1121"/>
        <w:gridCol w:w="678"/>
        <w:gridCol w:w="1711"/>
        <w:gridCol w:w="1711"/>
        <w:gridCol w:w="827"/>
      </w:tblGrid>
      <w:tr>
        <w:trPr>
          <w:trHeight w:val="30" w:hRule="atLeast"/>
        </w:trPr>
        <w:tc>
          <w:tcPr>
            <w:tcW w:w="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процесса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беременных женщин комбинированным генетическим скринингом первого триместра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беременных женщин, прошедших комбинированный генетический скрининг первого триместра, попавших в группу риска по синдромам Дауна, Эдвардса, Патау и Тернера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беременных женщин пренатальным ультразвуковым скринингом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беременных женщин ультразвуковым скринингом первого триместра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инвазивной пренатальной диагностики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биопсий ворсин хориона среди всей проведенной инвазивной пренатальной диагностики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пренатального скрининга на летальные врожденных пороков развития и хромосомной патологии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биохими ческого скринин га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медицинской организации ________________(подпись)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лица, заполнившего 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организации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организации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End w:id="3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329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забора, маркировки и транспортировки образцов сухих пятен крови новорожденных на определение фенилаланина и тиреотропного гормона </w:t>
      </w:r>
    </w:p>
    <w:bookmarkEnd w:id="317"/>
    <w:bookmarkStart w:name="z33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образцов сухих пятен крови на определение фенилаланина и тиреотропного гормона производится у доношенных новорожденных на 2-3 сутки жизни (25-72 часа жизни), у недоношенных – на 7-14 сутки жизни, утром не менее чем через 3 часа после последнего кормления методом сухого пятна.</w:t>
      </w:r>
    </w:p>
    <w:bookmarkEnd w:id="318"/>
    <w:bookmarkStart w:name="z33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Кровь наносится на фильтровальные бумажные карточки (далее – тест-бланки), входящие в состав набора реактивов. Информация о взятии образца крови на определение фенилаланина и тиреотропного гормона вносится в выписку новорожденного или карту амбулаторного больного с указанием даты забора крови.</w:t>
      </w:r>
    </w:p>
    <w:bookmarkEnd w:id="319"/>
    <w:bookmarkStart w:name="z33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 забора образцов сухих пятен крови включает несколько этапов: </w:t>
      </w:r>
    </w:p>
    <w:bookmarkEnd w:id="320"/>
    <w:bookmarkStart w:name="z33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 забором крови пятка новорожденного ребенка протирается влажной, затем стерильной салфеткой, смоченной в 70% этиловым спиртом. Во избежание гемолиза крови, обработанное место следует промокнуть сухой стерильной салфеткой;</w:t>
      </w:r>
    </w:p>
    <w:bookmarkEnd w:id="321"/>
    <w:bookmarkStart w:name="z33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прокол пятки новорожденного ребенка осуществляется стерильным одноразовым скарификатором на глубину не более 2 мм, первая капля крови снимается стерильным сухим тампоном;</w:t>
      </w:r>
    </w:p>
    <w:bookmarkEnd w:id="322"/>
    <w:bookmarkStart w:name="z33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надавливания на пятку новорожденного ребенка дождаться накопления второй капли крови, к которой перпендикулярно прикладывается тест-бланк, пропитывается кровью однократно, полностью и насквозь. Наносится не менее 3 пятен крови на одном тест-бланке, диаметр пятна не менее 12 мм, вид пятен крови одинаковый с обеих сторон тест-бланка;</w:t>
      </w:r>
    </w:p>
    <w:bookmarkEnd w:id="323"/>
    <w:bookmarkStart w:name="z33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тест-бланки с кровью высушиваются в горизонтальном положении на чистой обезжиренной поверхности не менее двух часов без применения дополнительной тепловой обработки, не допуская прямых солнечных лучей;</w:t>
      </w:r>
    </w:p>
    <w:bookmarkEnd w:id="324"/>
    <w:bookmarkStart w:name="z33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медицинский работник, осуществляющий забор крови, на тест-бланках с кровью, не затрагивая пятен крови, шариковой ручкой разборчиво записывает следующие сведения:</w:t>
      </w:r>
    </w:p>
    <w:bookmarkEnd w:id="325"/>
    <w:bookmarkStart w:name="z33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тест-бланка с образцом крови;</w:t>
      </w:r>
    </w:p>
    <w:bookmarkEnd w:id="326"/>
    <w:bookmarkStart w:name="z33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матери ребенка;</w:t>
      </w:r>
    </w:p>
    <w:bookmarkEnd w:id="327"/>
    <w:bookmarkStart w:name="z34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регистрационный номер медицинской документации (номер истории родов, истории болезни или карты амбулаторного больного);</w:t>
      </w:r>
    </w:p>
    <w:bookmarkEnd w:id="328"/>
    <w:bookmarkStart w:name="z34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просушивания тест-бланки с кровью собираются и упаковываются без соприкосновения сухих пятен крови в чистый бумажный водонепроницаемый и устойчивый к надрыву конверт для последующей отправки в течение не более 36 часов после забора крови в медико-генетическую консультацию;</w:t>
      </w:r>
    </w:p>
    <w:bookmarkEnd w:id="329"/>
    <w:bookmarkStart w:name="z34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 отправки тест-бланки с кровью хранятся в сухом прохладном месте, не в холодильнике. Тест-бланки с кровью сопровождаются списком с указанием следующих сведений:</w:t>
      </w:r>
    </w:p>
    <w:bookmarkEnd w:id="330"/>
    <w:bookmarkStart w:name="z34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медицинской организации, в котором произведен забор образцов крови у новорожденного;</w:t>
      </w:r>
    </w:p>
    <w:bookmarkEnd w:id="331"/>
    <w:bookmarkStart w:name="z34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тест-бланка с образцом крови;</w:t>
      </w:r>
    </w:p>
    <w:bookmarkEnd w:id="332"/>
    <w:bookmarkStart w:name="z34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матери ребенка;</w:t>
      </w:r>
    </w:p>
    <w:bookmarkEnd w:id="333"/>
    <w:bookmarkStart w:name="z34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матери (или отца) ребенка;</w:t>
      </w:r>
    </w:p>
    <w:bookmarkEnd w:id="334"/>
    <w:bookmarkStart w:name="z3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родов;</w:t>
      </w:r>
    </w:p>
    <w:bookmarkEnd w:id="335"/>
    <w:bookmarkStart w:name="z34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истории родов (истории болезни или поликлинической карты);</w:t>
      </w:r>
    </w:p>
    <w:bookmarkEnd w:id="336"/>
    <w:bookmarkStart w:name="z34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взятия образца крови;</w:t>
      </w:r>
    </w:p>
    <w:bookmarkEnd w:id="337"/>
    <w:bookmarkStart w:name="z35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лица, осуществляющего забор крови.</w:t>
      </w:r>
    </w:p>
    <w:bookmarkEnd w:id="338"/>
    <w:bookmarkStart w:name="z35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Тест-бланки сухих пятен крови принимаются, проверяются на качество забора крови и правильность их заполнения медицинским работником, ответственным за забор крови на определение фенилаланина и тиреотропного гормона в данной медицинской организации.</w:t>
      </w:r>
    </w:p>
    <w:bookmarkEnd w:id="339"/>
    <w:bookmarkStart w:name="z35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медицинских организациях ведется регистрационный журнал с указанием всех вышеуказанных сведений о новорожденном, включая точный адрес фактического проживания и номера телефона матери и даты отправки пятна крови.</w:t>
      </w:r>
    </w:p>
    <w:bookmarkEnd w:id="340"/>
    <w:bookmarkStart w:name="z35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и транспортировка сухих пятен крови осуществляется в бумажном водонепроницаемом и устойчивом к надрыву конверте при комнатной температуре от +15 до +25С в субъекты здравоохранения, имеющие лицензию на медицинскую деятельность по подвиду "Лабораторная диагностика", для первичного анализа образца крови новорожденного на определение фенилаланина и тиреотропного гормона не позднее 3 календарных дней после забора образцов сухих пятен крови.</w:t>
      </w:r>
    </w:p>
    <w:bookmarkEnd w:id="341"/>
    <w:bookmarkStart w:name="z35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заборе сухих пятен крови новорожденных для повторного анализа сухие пятна крови доставляются в отдельном бумажном водонепроницаемом и устойчивом к надрыву конверте с пометкой "Повтор ФКУ" или "Повтор врожденный гипотиреоз".</w:t>
      </w:r>
    </w:p>
    <w:bookmarkEnd w:id="3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356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проведения первичного и повторного анализа на определение фенилаланина и тиреотропного гормона </w:t>
      </w:r>
    </w:p>
    <w:bookmarkEnd w:id="343"/>
    <w:bookmarkStart w:name="z35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анализ на определение фенилаланина и тиреотропного гормона из сухого пятна крови новорожденных детей проводится в субъектах здравоохранения, имеющих лицензию на медицинскую деятельность по подвиду "Лабораторная диагностика" не позднее 3 календарных дней после получения образца сухих пятен крови. Дата прибытия образца сухих пятен крови и дата постановки анализа фиксируются в специальном журнале.</w:t>
      </w:r>
    </w:p>
    <w:bookmarkEnd w:id="344"/>
    <w:bookmarkStart w:name="z35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Неправильно взятые сухие пятна крови новорожденных фиксируются в журнале, возвращаются для повторного забора крови в медицинскую организацию родовспоможения или ПМСП с прикрепленным пофамильным списком. Регистрационный номер нового тест-бланка с сухим пятном крови ставится в соответствии с первичным регистрационным номером и тест-бланк направляется в отдельном конверте с пометкой "Возврат".</w:t>
      </w:r>
    </w:p>
    <w:bookmarkEnd w:id="345"/>
    <w:bookmarkStart w:name="z35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анализа на определение фенилаланина и тиреотропного гормона сухого пятна крови новорожденных выдается согласно формы № 097/у "Направление крови на биохимический генетический скрининг"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ДСМ-175/2020.</w:t>
      </w:r>
    </w:p>
    <w:bookmarkEnd w:id="346"/>
    <w:bookmarkStart w:name="z36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Тест-бланки с сухими пятнами крови новорожденных хранятся в сухом, прохладном месте в герметичной упаковке без доступа прямых солнечных лучей в течение 3 лет и утилизируются согласно действующим требованиям в Республике Казахстан согласно санитарно-эпидемиологическим требованиям к сбору, использованию, применению, обезвреживанию, доставке, хранению и захоронению отходов производства и потребления,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25 декабря 2020 года № ҚР ДСМ-331/2020 "Об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потребления"" (Зарегистрирован в Министерстве юстиции Республики Казахстан 28 декабря 2020 года № 21934) в медицинской организации неонатального скрининга.</w:t>
      </w:r>
    </w:p>
    <w:bookmarkEnd w:id="347"/>
    <w:bookmarkStart w:name="z36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позднего выявления (позднее 30 дней жизни ребенка) либо пропуска ФКУ и (или) врожденного гипотиреоза сухие пятна крови этого ребенка направляются для проведения межлабораторного сравнительного испытания анализов на определение фенилаланина и тиреотропного гормона.</w:t>
      </w:r>
    </w:p>
    <w:bookmarkEnd w:id="348"/>
    <w:bookmarkStart w:name="z36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повышенном содержании в крови ребенка тиреотропного гормона 9,0 mU/ml и выше или фенилаланина 2,1 mg/dL и выше проводится ре-тест из первичных сухих пятен крови.</w:t>
      </w:r>
    </w:p>
    <w:bookmarkEnd w:id="349"/>
    <w:bookmarkStart w:name="z36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высокого уровня фенилаланина или тиреотропного гормона в ре-тесте из первичного сухого пятна крови новорожденного субъект здравоохранения, имеющий лицензию на медицинскую деятельность по подвиду "Лабораторная диагностика" передает информацию о новорожденном главному врачу медицинской организации, направившей образец крови на исследование в течение 24 часов.</w:t>
      </w:r>
    </w:p>
    <w:bookmarkEnd w:id="350"/>
    <w:bookmarkStart w:name="z36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медицинской организации, в которой находится или состоит на учете новорожденный, в течение 72 часов после получения вызова обеспечивает повторный забор и доставку сухого пятна крови новорожденного для повторного анализа. Повторные сухие пятна крови доставляются в отдельном конверте с пометкой "Повтор ФКУ" или "Повтор врожденный гипотиреоз".</w:t>
      </w:r>
    </w:p>
    <w:bookmarkEnd w:id="351"/>
    <w:bookmarkStart w:name="z36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обследование крови новорожденного ребенка проводится в течение 36 часов с момента поступления образца крови.</w:t>
      </w:r>
    </w:p>
    <w:bookmarkEnd w:id="352"/>
    <w:bookmarkStart w:name="z36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повышенном уровне тиреотропного гормона ребенок направляется на консультацию врача по специальности "Эндокринология" для клинико-биохимической верификации диагноза, амбулаторного лечения и диспансерного наблюдения.</w:t>
      </w:r>
    </w:p>
    <w:bookmarkEnd w:id="353"/>
    <w:bookmarkStart w:name="z36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повышенном уровне фенилаланина в крови ребенок направляется на консультацию врача по специальности "Медицинская генетика" для медико-генетического консультирования, назначения лечения, расчета диетотерапии с лечебным питанием и безбелковыми (малобелковыми) продуктами, проведения мониторинга лечения и диспансерного наблюдения.</w:t>
      </w:r>
    </w:p>
    <w:bookmarkEnd w:id="354"/>
    <w:bookmarkStart w:name="z36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ФКУ или врожденный гипотиреоз подтверждается или исключается в течение 21 дня жизни ребенка. Лечение ФКУ и врожденного гипотиреоза назначается ребенку в течение 30 дней жизни.</w:t>
      </w:r>
    </w:p>
    <w:bookmarkEnd w:id="3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370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впервые выявленном ребенке группы риска по фенилкетонурии, врожденному гипотиреозу*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8"/>
        <w:gridCol w:w="9562"/>
        <w:gridCol w:w="870"/>
      </w:tblGrid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Персональная информация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(далее – ФИО) (при его наличии)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  <w:bookmarkEnd w:id="357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родителях (сестрах и братьях при наличии) ФИО (при его наличии), дата рождения, хронические заболевания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фенилаланина (тиреотропного гормона) в первичном анализе крови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врача по специальности "Медицинская генетика"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(дата, заключение, ФИО (при его наличии) врача генетика)</w:t>
            </w:r>
          </w:p>
          <w:bookmarkEnd w:id="358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осмотр врача по специальности "Неврология" (детская)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фенилаланина (тиреотропного гормона) крови при повторных анализах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на диспансерный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  <w:bookmarkEnd w:id="359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Назначенное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начала лечения, лечебное питание (перечень лечебного питания и безбелковых (малобелковых) продуктов, расчет специализированной диеты), медикаментозная терапия)</w:t>
            </w:r>
          </w:p>
          <w:bookmarkEnd w:id="360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заполняет врач организации родовспоможения, ПМСП, медико-генетической консультации, поставившей диагноз ФКУ или врожденный гипотиреоз </w:t>
      </w:r>
    </w:p>
    <w:bookmarkEnd w:id="3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378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проведении неонатального скрининга новорожденных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 (медицинская организация) 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783"/>
        <w:gridCol w:w="552"/>
        <w:gridCol w:w="1713"/>
        <w:gridCol w:w="334"/>
        <w:gridCol w:w="1032"/>
        <w:gridCol w:w="410"/>
        <w:gridCol w:w="1275"/>
        <w:gridCol w:w="294"/>
        <w:gridCol w:w="914"/>
        <w:gridCol w:w="372"/>
        <w:gridCol w:w="1154"/>
        <w:gridCol w:w="451"/>
        <w:gridCol w:w="1394"/>
        <w:gridCol w:w="335"/>
        <w:gridCol w:w="1034"/>
      </w:tblGrid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новорож-денных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новорожденных, охваченных неонатальным скринингом (на ФКУ и врожденный гипотиреоз)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новорожденных, охваченных первичным анализом на фенилаланин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новорожденных, охваченных повторным анализом на фенилаланин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выявлено больных с диагнозом ФКУ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новорожденных, охваченных первичным анализом на тиреотропного гормона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новорожденных, охваченных повторным анализом на тиреотропного гормона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выявлено больных с диагнозом врожденный гипотиреоз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380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Факторы риска по тугоухости и глухоте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1336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 риска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беременных, гипертензивные состояния, связанные с беременностью, преэклампсия и эклампсия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прерывания беременности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резус-конфликт матери и плода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матки, применение цитостатиков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перенесенные инфекционные и вирусные заболевания матери во время беременности (краснуха, корь, грипп, ангина, цитомегаловирус, герпес, токсоплазмоз, хламидиоз, трихомониаз, СПИД и другие)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 время беременности или для лечения новорожденного лекарственных средств с ототоксическим действием (антибиотики аминогликозидного ряда - стрептомицин, амикацин, блеомицин, мономицин, канамицин, гентамицин, тобрамицин, неомицин и другие; антибиотики из группы макролидов - эритромицин, азитромицин и другие; петлевые диуретики - фуросемид и другие; нестероидные противовоспалительные препараты и другие)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тиреотоксикоз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эмбриофетопатия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стремительные, запоздалые, преждевременные, затяжные роды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ягодичное и тазовое предлежание плода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расположение плаценты, частичная отслойка плаценты, кровотечение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акушерских щипцов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кесарево сечение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анте- и интранатальная гипоксия плода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асфиксия новорожденного (первая оценка по Апгар менее 5 баллов, вторая оценка по Апгар менее 7 баллов)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родовая травма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гипербилирубинемия (более 20 ммоль/л)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гемолитическая болезнь новорожденного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тела при рождении менее 1 500 граммов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глубокая степень недоношенности (гестационный возраст менее 32 недель)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переношенность (гестационный возраст более 42 недель)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патология челюстно-лицевого скелета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гипоксически-ишемическое поражение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гипоксически-геморрагическое поражение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реанимация и интенсивная терапия ребенка после рождения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использование для лечения новорожденного искусственной вентиляции легких (продолжительностью более 96 часов)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матери старше 40 лет (поздние роды)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заболевания у матери или отца, сопровождающиеся поражением слухового анализатора (синдром Ваарденбурга, синдром Ушера, ото-палато-двигательный синдром и другие)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среди ближайших родственников ребенка хотя бы одного человека с нарушением слуха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382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проведения аудиологического скрининга новорожденным и детям в возрасте до 6 лет включительно методом вызванной отоакустической эмиссии (ВОАЭ)</w:t>
      </w:r>
    </w:p>
    <w:bookmarkEnd w:id="364"/>
    <w:bookmarkStart w:name="z38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Представиться маме ребенка.</w:t>
      </w:r>
    </w:p>
    <w:bookmarkEnd w:id="365"/>
    <w:bookmarkStart w:name="z38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Информирование родителя или другого законного представителя новорожденного о целях и процедуре проведения аудиологического скрининга, возможных последствиях отказа от обследования.</w:t>
      </w:r>
    </w:p>
    <w:bookmarkEnd w:id="366"/>
    <w:bookmarkStart w:name="z38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Заполнить добровольное информированное согласие или отказ на проведение аудиологического скрининга</w:t>
      </w:r>
    </w:p>
    <w:bookmarkEnd w:id="367"/>
    <w:bookmarkStart w:name="z38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Получить устное согласие на проведение процедуры.</w:t>
      </w:r>
    </w:p>
    <w:bookmarkEnd w:id="368"/>
    <w:bookmarkStart w:name="z38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Включить устройство для проведения аудиологического скрининга и записать фамилию, имя, отчество (при его наличии), ИИН матери или ребенка при его наличии.</w:t>
      </w:r>
    </w:p>
    <w:bookmarkEnd w:id="369"/>
    <w:bookmarkStart w:name="z38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Провести гигиеническую обработку рук.</w:t>
      </w:r>
    </w:p>
    <w:bookmarkEnd w:id="370"/>
    <w:bookmarkStart w:name="z38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Очистить наружные слуховые проходы ребенка от серы или послеродовой смазки.</w:t>
      </w:r>
    </w:p>
    <w:bookmarkEnd w:id="371"/>
    <w:bookmarkStart w:name="z39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Положить ребенка в положение на спине на кушетку или положить его на руки матери, сидящей на стуле.</w:t>
      </w:r>
    </w:p>
    <w:bookmarkEnd w:id="372"/>
    <w:bookmarkStart w:name="z39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Проводить тестирование при нахождении ребенка в состоянии естественного сна или в спокойном состоянии.</w:t>
      </w:r>
    </w:p>
    <w:bookmarkEnd w:id="373"/>
    <w:bookmarkStart w:name="z39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Обеспечить полную тишину в помещении, в котором проводится тестирование!</w:t>
      </w:r>
    </w:p>
    <w:bookmarkEnd w:id="374"/>
    <w:bookmarkStart w:name="z39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регистрации ВОАЭ применяются многоразовые вкладыши соответствующего размера, обработанные согласно правилам асептики и антисептики.</w:t>
      </w:r>
    </w:p>
    <w:bookmarkEnd w:id="375"/>
    <w:bookmarkStart w:name="z39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Подобрать тестовый вкладыш в зависимости от размера наружного слухового прохода ребенка так, чтобы он плотно прилегал к коже со всех сторон.</w:t>
      </w:r>
    </w:p>
    <w:bookmarkEnd w:id="376"/>
    <w:bookmarkStart w:name="z39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Надеть тестовый вкладыш до основания на наконечник пробника прибора для аудиологического скрининга.</w:t>
      </w:r>
    </w:p>
    <w:bookmarkEnd w:id="377"/>
    <w:bookmarkStart w:name="z39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Выбрать тестируемое ухо (правое или левое).</w:t>
      </w:r>
    </w:p>
    <w:bookmarkEnd w:id="378"/>
    <w:bookmarkStart w:name="z39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Вставить пробник в наружный слуховой проход. </w:t>
      </w:r>
    </w:p>
    <w:bookmarkEnd w:id="379"/>
    <w:bookmarkStart w:name="z39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Тестирование и запись результатов производятся прибором в автоматическом режиме.</w:t>
      </w:r>
    </w:p>
    <w:bookmarkEnd w:id="380"/>
    <w:bookmarkStart w:name="z39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Извлечь пробник из уха.</w:t>
      </w:r>
    </w:p>
    <w:bookmarkEnd w:id="381"/>
    <w:bookmarkStart w:name="z40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Поменять тестовый вкладыш на другой.</w:t>
      </w:r>
    </w:p>
    <w:bookmarkEnd w:id="382"/>
    <w:bookmarkStart w:name="z40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Вставить пробник в наружный слуховой проход другого уха.</w:t>
      </w:r>
    </w:p>
    <w:bookmarkEnd w:id="383"/>
    <w:bookmarkStart w:name="z40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Произвести запись результата ВОАЭ.</w:t>
      </w:r>
    </w:p>
    <w:bookmarkEnd w:id="384"/>
    <w:bookmarkStart w:name="z40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завершения тестирования тестовые вкладыши утилизировать или очистить в соответствии с правилами асептики и антисептики (без использования спирт содержащих растворов).</w:t>
      </w:r>
    </w:p>
    <w:bookmarkEnd w:id="385"/>
    <w:bookmarkStart w:name="z40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Интерпретировать результаты: </w:t>
      </w:r>
    </w:p>
    <w:bookmarkEnd w:id="386"/>
    <w:bookmarkStart w:name="z40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нормальном результате обследования на экране прибора будет написано "Прошел". В этом случае состояние слуховой функции пациента сохранено. </w:t>
      </w:r>
    </w:p>
    <w:bookmarkEnd w:id="387"/>
    <w:bookmarkStart w:name="z40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выявлении группы риска на экране появится надпись: "Не прошел", это означает, что отоакустическая эмиссия не зарегистрирована. </w:t>
      </w:r>
    </w:p>
    <w:bookmarkEnd w:id="388"/>
    <w:bookmarkStart w:name="z40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Сохранить результат тестирования в приборе.</w:t>
      </w:r>
    </w:p>
    <w:bookmarkEnd w:id="389"/>
    <w:bookmarkStart w:name="z40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Перенести данные на персональный компьютер.</w:t>
      </w:r>
    </w:p>
    <w:bookmarkEnd w:id="390"/>
    <w:bookmarkStart w:name="z40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Результаты обследования внести в медицинскую информационную систему. </w:t>
      </w:r>
    </w:p>
    <w:bookmarkEnd w:id="3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411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Алгоритмом проведения аудиологического скрининга новорожденным и детям в возрасте до 6 лет включительно методом коротколатентных слуховых вызванных потенциалов (КСВП)</w:t>
      </w:r>
    </w:p>
    <w:bookmarkEnd w:id="392"/>
    <w:bookmarkStart w:name="z41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Представиться маме ребенка.</w:t>
      </w:r>
    </w:p>
    <w:bookmarkEnd w:id="393"/>
    <w:bookmarkStart w:name="z41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Информирование родителя или другого законного представителя новорожденного о целях и процедуре проведения аудиологического скрининга, возможных последствиях отказа от обследования.</w:t>
      </w:r>
    </w:p>
    <w:bookmarkEnd w:id="394"/>
    <w:bookmarkStart w:name="z41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Заполнить добровольное информированное согласие или отказ на проведение аудиологического скрининга</w:t>
      </w:r>
    </w:p>
    <w:bookmarkEnd w:id="395"/>
    <w:bookmarkStart w:name="z41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Получить устное согласие на проведение процедуры.</w:t>
      </w:r>
    </w:p>
    <w:bookmarkEnd w:id="396"/>
    <w:bookmarkStart w:name="z41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Включить устройство для аудиологического скрининга, записать фамилию, имя, отчество (при его наличии), ИИН матери или ребенка при его наличии.</w:t>
      </w:r>
    </w:p>
    <w:bookmarkEnd w:id="397"/>
    <w:bookmarkStart w:name="z41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Провести гигиеническую обработку рук.</w:t>
      </w:r>
    </w:p>
    <w:bookmarkEnd w:id="398"/>
    <w:bookmarkStart w:name="z41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Очистить наружные слуховые проходы ребенка от серы или послеродовой смазки.</w:t>
      </w:r>
    </w:p>
    <w:bookmarkEnd w:id="399"/>
    <w:bookmarkStart w:name="z41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Положить ребенка в положение на спине на кушетку или положить его на руки матери, сидящей на стуле.</w:t>
      </w:r>
    </w:p>
    <w:bookmarkEnd w:id="400"/>
    <w:bookmarkStart w:name="z42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Проводить тестирование при нахождении ребенка в состоянии естественного сна или в спокойном состоянии.</w:t>
      </w:r>
    </w:p>
    <w:bookmarkEnd w:id="401"/>
    <w:bookmarkStart w:name="z42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Обеспечить полную тишину в помещении, в котором проводится тестирование.</w:t>
      </w:r>
    </w:p>
    <w:bookmarkEnd w:id="402"/>
    <w:bookmarkStart w:name="z42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Участки кожи (в местах наложения токопроводящих электродов: лоб, позади ушная область, щечная область) на голове ребенка обработать без спиртового раствора и абразивным составом.</w:t>
      </w:r>
    </w:p>
    <w:bookmarkEnd w:id="403"/>
    <w:bookmarkStart w:name="z42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регистрации КСВП используются специальные одноразовые и многоразовые электроды. </w:t>
      </w:r>
    </w:p>
    <w:bookmarkEnd w:id="404"/>
    <w:bookmarkStart w:name="z42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установке электродов использовать электропроводный гель или пасту для улучшения электропроводности и уменьшения сопротивления кожи.</w:t>
      </w:r>
    </w:p>
    <w:bookmarkEnd w:id="405"/>
    <w:bookmarkStart w:name="z42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Электроды установить на коже головы ребенка согласно схеме, предложенной разработчиком оборудования. </w:t>
      </w:r>
    </w:p>
    <w:bookmarkEnd w:id="406"/>
    <w:bookmarkStart w:name="z42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наружные слуховые проходы ввести одноразовые внутриушные вкладыши конусовидные или цилиндрические, способные уменьшаться в диаметре под действием рук исследователя и затем "расправляться" в наружном слуховом проходе, полностью обтурируя его.</w:t>
      </w:r>
    </w:p>
    <w:bookmarkEnd w:id="407"/>
    <w:bookmarkStart w:name="z42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Тестирование и запись результатов производятся прибором в автоматическом режиме.</w:t>
      </w:r>
    </w:p>
    <w:bookmarkEnd w:id="408"/>
    <w:bookmarkStart w:name="z42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Сохранить результат тестирования в приборе.</w:t>
      </w:r>
    </w:p>
    <w:bookmarkEnd w:id="409"/>
    <w:bookmarkStart w:name="z42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Перенести данные на персональный компьютер.</w:t>
      </w:r>
    </w:p>
    <w:bookmarkEnd w:id="410"/>
    <w:bookmarkStart w:name="z43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обследования внести в медицинскую информационную систему. </w:t>
      </w:r>
    </w:p>
    <w:bookmarkEnd w:id="411"/>
    <w:bookmarkStart w:name="z43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После завершения тестирования тестовые вкладыши утилизировать или очистить в соответствии с правилами асептики и антисептики. </w:t>
      </w:r>
    </w:p>
    <w:bookmarkEnd w:id="412"/>
    <w:bookmarkStart w:name="z43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Интерпретировать результаты: </w:t>
      </w:r>
    </w:p>
    <w:bookmarkEnd w:id="413"/>
    <w:bookmarkStart w:name="z43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нормальном результате обследования на экране прибора будет написано "Прошел". В этом случае состояние слуховой функции пациента сохранено. </w:t>
      </w:r>
    </w:p>
    <w:bookmarkEnd w:id="414"/>
    <w:bookmarkStart w:name="z43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выявлении группы риска на экране появится надпись: "Не прошел", это означает, что КСВП не зарегистрировано. </w:t>
      </w:r>
    </w:p>
    <w:bookmarkEnd w:id="4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436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Анкета-вопросник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6371"/>
        <w:gridCol w:w="3794"/>
        <w:gridCol w:w="389"/>
        <w:gridCol w:w="389"/>
      </w:tblGrid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Наблюдаемая реакция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Вздрагивает ли ребенок на громкие звуки?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недели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Замирает ли ребенок при звуке голоса?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недели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Поворачивается ли ребенок на звук голоса позади него?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Беспокоится ли спящий ребенок на громкие звуки и голоса?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Поворачивает ли голову в сторону звучащей игрушки или голоса?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Оживляется ли ребенок на голос матери, не видя ее?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месяца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Реагирует ли ребенок криком или широким открыванием глаз на резкие звуки?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1,5-6 месяцев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ли гуление у ребенка? Эти звуки монотонные или эмоционально окрашенные?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месяца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Переходит ли гуление в лепет (появление слогов ба, па, ма и их последовательностей)?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месяца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Появляется ли эмоциональный лепет на появление родителей?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месяцев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Появляются ли у ребенка новые слоги?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месяцев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Поворачивается ли ребенок на свое имя?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6-7 месяцев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(выполняет) ли ребенок простые просьбы (например "Где мама?", "Дай мячик")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месяцев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Появляются ли у ребенка новые слова (какие)?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Появляются ли у ребенка двухсловные фразы?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месяцев – 2 года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 ли ребенок на знакомые предметы, когда вы их называете, повторяет ли он слова и фразы?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месяцев – 2 года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ли ребенок мимику и жесты при общении?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Обращает ли внимание на различные шумы?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 ли простые предложения?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года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Старается ли ребенок смотреть на лицо говорящего с ним человека при общении?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2 лет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438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проведении аудиологического скрининга и детях с выявленными нарушениями слуха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________ по региону 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482"/>
        <w:gridCol w:w="553"/>
        <w:gridCol w:w="792"/>
        <w:gridCol w:w="553"/>
        <w:gridCol w:w="792"/>
        <w:gridCol w:w="1257"/>
        <w:gridCol w:w="1545"/>
        <w:gridCol w:w="1522"/>
        <w:gridCol w:w="625"/>
        <w:gridCol w:w="1080"/>
        <w:gridCol w:w="928"/>
        <w:gridCol w:w="928"/>
        <w:gridCol w:w="554"/>
      </w:tblGrid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целевой группы детей по возрастам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новорожденных/детей соответствующие возрасту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новорожденных/детей, обследованных методом ЗВОАЭ</w:t>
            </w:r>
          </w:p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новорожденных/детей,обследованных ЗВОАЭ, %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новорожденных/детей, обследованных методом КСВП</w:t>
            </w:r>
          </w:p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новорожденных/детей,обследованных КСВП, 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количества детей, обследованных методом регистрации ЗВОАЭ и(или) КСВП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с результатом теста "Прошел" на обоих ушах (норма слуха)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с результатом теста "Не прошел" на одном или обоих ушах (риск нарушения слуха)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с результатом теста "Не прошел" на одном или обоих ушах, %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новорожденных/детей, направленных в сурдологический кабинет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новорожденных/детей, направленных в сурдологический кабинет , %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с выявленной тугоухостью 1-2 степенью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с выявленной тугоухостью 3-4 степенью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новорожденных/детей, направленных в ПМПК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 в организациях родовспоможения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3 месяца в ПМСП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1 год в ПМСП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2 года в ПМСП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3 года в ПМСП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6 лет в ПМСП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9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проведении аудиологического скрининга и детях с выявленными нарушениями слуха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3211"/>
        <w:gridCol w:w="1333"/>
        <w:gridCol w:w="820"/>
        <w:gridCol w:w="1847"/>
        <w:gridCol w:w="1847"/>
        <w:gridCol w:w="2422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</w:t>
            </w:r>
          </w:p>
          <w:bookmarkEnd w:id="419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телефон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аудиологического скрининга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Правое/ левое ухо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444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Центильные таблицы соотношения окружности головы к возрасту в месяцах для мальчиков в возрасте до 5 лет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923"/>
        <w:gridCol w:w="1420"/>
        <w:gridCol w:w="1420"/>
        <w:gridCol w:w="1420"/>
        <w:gridCol w:w="1420"/>
        <w:gridCol w:w="1420"/>
        <w:gridCol w:w="1420"/>
        <w:gridCol w:w="1420"/>
      </w:tblGrid>
      <w:tr>
        <w:trPr>
          <w:trHeight w:val="30" w:hRule="atLeast"/>
        </w:trPr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в формате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"Год: месяц"</w:t>
            </w:r>
          </w:p>
          <w:bookmarkEnd w:id="421"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в месяцах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окружности головы к возрасту в месяцах для мальчиков, сигмальные отклонения (далее – СО)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СО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СО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СО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СО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СО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52.7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53.9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54.4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 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447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Центильные таблицы соотношения окружности головы к возрасту в месяцах для девочек в возрасте до 5 лет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923"/>
        <w:gridCol w:w="1420"/>
        <w:gridCol w:w="1420"/>
        <w:gridCol w:w="1420"/>
        <w:gridCol w:w="1420"/>
        <w:gridCol w:w="1420"/>
        <w:gridCol w:w="1420"/>
        <w:gridCol w:w="1420"/>
      </w:tblGrid>
      <w:tr>
        <w:trPr>
          <w:trHeight w:val="30" w:hRule="atLeast"/>
        </w:trPr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в формате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"Год: месяц"</w:t>
            </w:r>
          </w:p>
          <w:bookmarkEnd w:id="423"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в месяцах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окружности головы к возрасту в месяцах, для девочек сигмальные отклонения (далее – СО)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СО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СО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СО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СО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СО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37.4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 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0:11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 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52.7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52.7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 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53.9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53.9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 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4:11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 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450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и кратность проведения оценки нервно-психического развития детей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2"/>
        <w:gridCol w:w="4628"/>
      </w:tblGrid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Сроки, возраст 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проведения оценки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рождении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на приеме и ежеквартально в КРР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года до 2 лет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3 месяца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лет до 3 лет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6 месяцев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лет – ежегодно в рамках профосмотра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452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Шкала нервно-психического развития детей до 1 года жизни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196"/>
        <w:gridCol w:w="1424"/>
        <w:gridCol w:w="196"/>
        <w:gridCol w:w="1835"/>
        <w:gridCol w:w="196"/>
        <w:gridCol w:w="3208"/>
        <w:gridCol w:w="196"/>
        <w:gridCol w:w="1463"/>
        <w:gridCol w:w="196"/>
        <w:gridCol w:w="2136"/>
        <w:gridCol w:w="197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месяца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месяца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 месяца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 месяца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месяцев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месяцев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Двигательная сфера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Держит голову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Поднимает грудь, опираясь на предплечья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запрокидывает голову при подтягивании за ручки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Пытается стоять (1-2 секунды) самостоятельно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садится, ползает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Ходит с опорой или сам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соединяет руки по средней линии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Хватает погремушки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Кратковременно удерживает свою массу, опираясь на ножки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садится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Держит предмет большим и указательными пальцами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спит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Поднимает голову лежа на животе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Переворачивается со спины на живот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Сидит без поддержки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Ударяет кубиками друг об друга, держа их в руках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кубики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Щипковым захватом удерживает мягкие предметы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в рот пальцы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Играет ручками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из ручки в ручку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Стоит, держась за опору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Пытается стоять 2-3 с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Рисует каракули спонтанно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Чувствительная сфера и речь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Фиксирует взор на ярких предметах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Узнает голос матери, узнает мать (радуется)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Следит за предметом сидя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Прислушивается к собственной речи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значение слов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значение слов "дай", "нельзя"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Прослеживает глаза по средней линии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Прослеживает глазами на 180 градусов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По-разному реагирует на свое и чужое имя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Ищет упавший предмет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Реагирует на собственное имя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Произносит слова "мама", "папа", "дай"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Узнает мать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Обращает внимание на мелкие контрастные предметы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Прислушивается к собственной речи, по- разному реагирует на плясовую и медленную мелодию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По-разному реагирует на свое и чужое имя на разую мелодию (различает интонацию "ласка", "гнев")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Подражательные звуки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Узнает предметы на картинке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Поворачивает головку в сторону звука смеется в голос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Ищет говорящего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попытки к самостоятельному процессу еды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Узнает знакомую мелодию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Жестом показывает "до свидания"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Идет на зов матери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Социальная сфера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Улыбается в ответ на улыбку взрослых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Узнает мать (радуется)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Играет с игрушками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Пьет из чашки, которую держит взрослый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 пальцами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Помогает одеваться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сосать и глотать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Улыбается спонтанно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есть с ложки полугустую пищу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Возвращает игрушки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Стесняется при виде знакомого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Играет в ладушки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Улыбается спонтанно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 грудь матери или бутылочку во время кормления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Сопротивляется при попытке отнять игрушку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Сопротивляется при попытке отнять игрушку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Радуется приходу детей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Владеет указательным жестом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Реагирует на лицо взрослого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Играет своими ручками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попытки к самостоятельному процессу еды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Играет в прятки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Пьет из чашки, придерживая ее сам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желания звуком или жестом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рейтинг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3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Шкала нервно-психического развития детей старше 1 года жизни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7"/>
        <w:gridCol w:w="265"/>
        <w:gridCol w:w="2430"/>
        <w:gridCol w:w="265"/>
        <w:gridCol w:w="3778"/>
        <w:gridCol w:w="266"/>
        <w:gridCol w:w="2182"/>
        <w:gridCol w:w="267"/>
      </w:tblGrid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1 года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2 лет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3 лет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4 лет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Двигательная сфера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Ходит с поддержкой или самостоятельно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Бегает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Прыгает на двух ногах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поднимается с положения "сидя"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Приседает спонтанно (когда выражает эмоции)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Пинает мяч одной ногой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Рисует вертикальную линию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Балансирует на одной ноге 5 секунд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Хлопает в ладоши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Катает мяч двумя руками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 башню из 8 кубиков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Рисует 3 части тела человека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Разбирает пирамидку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 пирамидку, согласно размеру колец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Ходит на носочках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Режет ножницами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Чувствительная сфера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Узнает на фотографии знакомого взрослого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заданную картинку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и различает свою одежду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3 геометрические формы и отличает цвета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значение слов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и показывает по инструкции названную куклу, игрушку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показать наиболее длинную из двух линий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животных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Прислушивается к собственной речи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по инструкции части тела, маму, папу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4 основных цвета (красный, синий, зеленый, желтый)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на слух "день", "ночь"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реагирует на свое имя и идет на зов матери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Отличает две величины, две формы, два цвета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4 названных предмета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большой, маленький, треугольный, круглый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Речевое развитие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Повторяет слова, которые слышит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Произносит осмысленную фразу из двух слов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Задает вопросы "что?", "кто?", "где?"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Называет имя, фамилию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Жестом показывает "до свидания"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речи использует множественные слова (мы, они, вместе"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Пользуется глаголами, местоимениями, называет числа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Поет простые песенки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Произносит первые слова "мама", "папа", обращенные к родителям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по просьбе одежду, обувь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Дифференцирует ощущения "холод", "голод", "усталость"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Повторяет сложные слова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значение слов "нельзя", "дай"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по просьбе одну часть тела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Называет 3 числа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Отвечает на вопросы о значении мебели, книг, посуды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Социальные навыки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Улыбается при виде знакомого лица, оживляется в коллективе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Озвучивает игры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назначение чашки, расчески, ест ложкой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Различает команды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Реагирует одобрительно или отрицательно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Имитирует действия уборки по дому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опрятности (снимает штаны, если хочет в туалет)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Озвучивает игры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ест густую пищу ложкой и пьет из чашки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раздевается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свой пол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Застегивает маленькие пуговицы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Снимает носки и туфли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Улавливает шутку в играх, поддерживает эмоциями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игры "я водитель": водит, нагружает машину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расстается с матерью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Когнитивные навыки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Различает речь от других звуков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речь, глядя на лицо и губы говорящего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Употребляет устоявшиеся выражения, отвечает словами на вопросы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буквы, может правильно выбрать букву и нарисовать ее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Поворачивается при обращении к нему и с интересом наблюдает за говорящим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позицию, чтобы видеть лицо говорящего, если не видит, то переспрашивает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связь между словами, пользуется короткими предложениями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словесные команды и пользуется словами соответственно возрасту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Повторяет услышанные слова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Называет демонстрируемые объекты, показывает их на картинках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употребляет слова, может описать окружающую обстановку или перерассказать о событиях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планировать свой день, предвидеть и последовательно совершать действия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отрицательные и положительные эмоции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по пальцам (по одному)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называет число, показываемых пальцев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считает, знает цифры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рейтинг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нервно-психического развития детей раннего возраста проводится по балльной системе.</w:t>
      </w:r>
    </w:p>
    <w:bookmarkEnd w:id="427"/>
    <w:bookmarkStart w:name="z45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задания ребенком оценивается в 3 балла, затруднения в выполнении – в 2 балла, невыполнение задания – в 1 балл.</w:t>
      </w:r>
    </w:p>
    <w:bookmarkEnd w:id="428"/>
    <w:bookmarkStart w:name="z45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Подсчитывается среднее количество баллов по каждой исследуемой сфере, представленных в таблицах 1 и 2, и определяется степень задержки нервно-психического развития ребенка по шкале:</w:t>
      </w:r>
    </w:p>
    <w:bookmarkEnd w:id="429"/>
    <w:bookmarkStart w:name="z45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легкой степени – 1,75-2,5 балла;</w:t>
      </w:r>
    </w:p>
    <w:bookmarkEnd w:id="430"/>
    <w:bookmarkStart w:name="z45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– 1,0 – 1,75 балла;</w:t>
      </w:r>
    </w:p>
    <w:bookmarkEnd w:id="431"/>
    <w:bookmarkStart w:name="z45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тяжелой степени – 0-1,0 балл.</w:t>
      </w:r>
    </w:p>
    <w:bookmarkEnd w:id="4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461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проведении скрининга психофизического развития детей раннего возраста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8"/>
        <w:gridCol w:w="1644"/>
        <w:gridCol w:w="197"/>
        <w:gridCol w:w="1227"/>
        <w:gridCol w:w="1726"/>
        <w:gridCol w:w="1394"/>
        <w:gridCol w:w="2724"/>
      </w:tblGrid>
      <w:tr>
        <w:trPr>
          <w:trHeight w:val="30" w:hRule="atLeast"/>
        </w:trPr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целевой группы детей по возрасту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целевой группы по возрасту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-из них осмотрено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осмотренных %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с риском нарушений</w:t>
            </w:r>
          </w:p>
        </w:tc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выявленных с риском нарушений,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 на уровне организаций родовспоможения*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 в ПМСП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1 года до 3 лет в ПМСП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3-5 лет в ПМСП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1320"/>
        <w:gridCol w:w="1149"/>
        <w:gridCol w:w="978"/>
        <w:gridCol w:w="1149"/>
        <w:gridCol w:w="1492"/>
        <w:gridCol w:w="1377"/>
        <w:gridCol w:w="958"/>
        <w:gridCol w:w="255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выявленных при скрининге психофизического развития детей групп риска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детей в ПМПК.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направленных в ПМПК детей с нарушениями психофизического развития, %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новорожденных/детей с понижением остроты слуха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новорожденных/детей с понижением остроты зрения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новорожденных/детей с дефектами речи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новорожденных/детей со сколиозом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новорожденных/детей с нарушением осанки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новорожденных/детей с врожденными и наследственными заболеваниями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новорожденных/детей с нервно-психическими отклонениями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медицинской организации 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ответственного сотрудника __________________________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организации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организации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End w:id="4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465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детях с психофизическими нарушениями, выявленных во время скрининга психофизического развития детей раннего возраста</w:t>
      </w:r>
    </w:p>
    <w:bookmarkEnd w:id="436"/>
    <w:bookmarkStart w:name="z46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______20_____ года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4942"/>
        <w:gridCol w:w="644"/>
        <w:gridCol w:w="1047"/>
        <w:gridCol w:w="644"/>
        <w:gridCol w:w="1048"/>
        <w:gridCol w:w="3331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ребенка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осмотра в психолого-медико-педагогической консультации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детей, всего -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медицинской организации 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ответственного сотрудника ___________________________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организации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организации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End w:id="4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469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проведении офтальмологического скрининга</w:t>
      </w:r>
      <w:r>
        <w:br/>
      </w:r>
      <w:r>
        <w:rPr>
          <w:rFonts w:ascii="Times New Roman"/>
          <w:b/>
          <w:i w:val="false"/>
          <w:color w:val="000000"/>
        </w:rPr>
        <w:t>недоношенных новорожденных группы риска по развитию ретинопатии недоношенных</w:t>
      </w:r>
      <w:r>
        <w:br/>
      </w:r>
      <w:r>
        <w:rPr>
          <w:rFonts w:ascii="Times New Roman"/>
          <w:b/>
          <w:i w:val="false"/>
          <w:color w:val="000000"/>
        </w:rPr>
        <w:t>в организациях родовспоможения за ______ 2020 года по ____ региону (городу, области)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8"/>
        <w:gridCol w:w="608"/>
        <w:gridCol w:w="2660"/>
        <w:gridCol w:w="1624"/>
        <w:gridCol w:w="2527"/>
        <w:gridCol w:w="1476"/>
        <w:gridCol w:w="2189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новорожденных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недоношенных новорожденных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недоношенных новорожденных группы риска по развитию ретинопатии недоношенных*, из них: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недоношенных новорожденных группы риска, прошедших офтальмол скрининг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недоношенных новорожденных группы риска, прошедших офтальмол скрининг,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недоношенных новорожденных с выявленной ретинопатией недоношенных: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недоношенных новорожденных с выявленной ретинопатией недоношенных, %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2097"/>
        <w:gridCol w:w="2611"/>
        <w:gridCol w:w="2938"/>
        <w:gridCol w:w="1349"/>
        <w:gridCol w:w="20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количества недоношенных новорожденных с выявленной ретинопатией недоношенных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недоношенных новорожденных, которым проведено оперативное лечение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недоношенных новорожденных, которым проведено оперативное лечение , %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недоношенных новорожденных, которым оперативное лечение проведено в течение 48 часов после диагностики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недоношенных новорожденных, оперативное лечение проведено в течение 48 часов, %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недоношенных новорожденных, которым лечение не было проведено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недоношенных новорожденных, которым лечение не было проведено, %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скрининга</w:t>
            </w:r>
          </w:p>
        </w:tc>
      </w:tr>
    </w:tbl>
    <w:bookmarkStart w:name="z472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новорожденных с ретинопатией недоношенных, получивших оперативное лечение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4313"/>
        <w:gridCol w:w="612"/>
        <w:gridCol w:w="612"/>
        <w:gridCol w:w="995"/>
        <w:gridCol w:w="2145"/>
        <w:gridCol w:w="2014"/>
        <w:gridCol w:w="997"/>
      </w:tblGrid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</w:t>
            </w:r>
          </w:p>
          <w:bookmarkEnd w:id="44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  <w:bookmarkEnd w:id="44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444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Гестационный возраст на момент 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неделях)</w:t>
            </w:r>
          </w:p>
          <w:bookmarkEnd w:id="445"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тела при 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(в граммах)</w:t>
            </w:r>
          </w:p>
          <w:bookmarkEnd w:id="446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скрининга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медицинской организации 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ответственного сотрудника ___________________________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организации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организации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End w:id="4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