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1b74" w14:textId="10d1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составления плана ротации и списка военнослужащих органов гражданской защиты, не включаемых в план ротации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25 ноября 2021 года № 560. Зарегистрирован в Министерстве юстиции Республики Казахстан 4 декабря 2021 года № 25550.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прохождения воинской службы в Вооруженных Силах, других войсках и воинских формированиях Республики Казахстан, утвержденных Указом Президента Республики Казахстан от 25 мая 2006 года № 124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плана ротации и списка военнослужащих органов гражданской защиты, не включаемых в план ротации.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2021 года № 560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составления плана ротации и списка военнослужащих органов гражданской защиты, не включаемых в план ротации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составления плана ротации и списка военнослужащих органов гражданской защиты, не включаемых в план ротации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прохождения воинской службы в Вооруженных Силах, других войсках и воинских формированиях Республики Казахстан, утвержденных Указом Президента Республики Казахстан от 25 мая 2006 года № 124 (далее – Правила прохождения воинской службы) и определяют порядок составления плана ротации (далее – План ротации) и списка военнослужащих органов гражданской защиты (далее - военнослужащие), не включаемых в план ротации (далее – Список военнослужащих).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Кадровой службой Министерства по чрезвычайным ситуациям Республики Казахстан (далее - МЧС), департамента по чрезвычайным ситуациям МЧС (далее - ДЧС), воинской части гражданской обороны (далее – воинская часть) (далее – кадровые службы ОГЗ), по итогам года составляется План ротации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ротации составляется по военнослужащим, в отношении которых наступили условия,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83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прохождения воинской службы.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с Планом ротации составляется Список военнослужащих органов гражданской защиты, не включаемых в план ротации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Список военнослужащих включаются военнослужащие, определенные подпунктами 1), 2), 3) и 4) </w:t>
      </w:r>
      <w:r>
        <w:rPr>
          <w:rFonts w:ascii="Times New Roman"/>
          <w:b w:val="false"/>
          <w:i w:val="false"/>
          <w:color w:val="000000"/>
          <w:sz w:val="28"/>
        </w:rPr>
        <w:t>пункта 84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прохождения воинской службы, и военнослужащие, которые в интересах воинской службы оставлены в должности на второй срок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45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прохождения воинской службы.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ротации и Список военнослужащих подписываются начальниками кадровых служб ОГЗ.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Ежегодно до 10 декабря кадровые службы ОГЗ вносят на утверждение уполномоченному должностному лицу, указанному в пункте 4 настоящих Правил подписанные Планы ротации и Списки военнослужащих.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План ротации и Список военнослужащих ежегодно до 20 декабря утверждаются уполномоченным должностным лицом, который определяется перечнем должностных лиц, имеющих право издавать приказы о заключении контракта, назначении на воинские должности, перемещении, освобождении, увольнении военнослужащих, а также присвоении им воинского звания (приказы по личному составу), утверждаемым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прохождения воинской службы.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возникновении обстоятельств, требующих внесения изменений в План ротации либо Список военнослужащих, решение о внесении изменений принимается уполномоченным должностным лицом, их утвердившим.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Обстоятельствами, требующими внесение изменений в План ротации либо Список военнослужащих являются: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увольнения военнослужащих с воинской службы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службе и статусе военнослужащих" (далее - Закон);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возникновение обстоятельств,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План ротации либо Список военнослужащих изменения вносятся: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случае, предусмотренном подпунктом 1) пункта 6 настоящих Правил - в течении пяти рабочих дней со дня издания приказа об увольнении военнослужащего с воинской службы;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случае, предусмотренном подпунктом 2) пункта 6 настоящих Правил - в течении пяти рабочих дней со дня представления в кадровую службу ОГЗ справки об инвалидности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медико-социальной экспертизы, утвержденным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№ 10589), решения суда об установлении факта нахождения лица на иждивении, вынесенного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309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ротации и списка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включаемых в план ротации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должностное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МЧС),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 (далее - ДЧС),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части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(далее – воинская часть),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дата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ротации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должность, с какого времени в должности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какого времени на воинской службе, дата окончания контракта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ротации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должность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4" w:id="25"/>
      <w:r>
        <w:rPr>
          <w:rFonts w:ascii="Times New Roman"/>
          <w:b w:val="false"/>
          <w:i w:val="false"/>
          <w:color w:val="000000"/>
          <w:sz w:val="28"/>
        </w:rPr>
        <w:t>
      Начальник кадровой службы МЧС, ДЧС, воинской части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ротации и списка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включаемых в план ротации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должностное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МЧС),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 (далее - ДЧС),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воинская часть),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дата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военнослужащих органов гражданской защиты, не включаемых в план ротации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должность, с какого времени в должности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какого времени на воинской службе, дата окончания контракта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не включения в план ротации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Имеющиеся условия для ротации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9" w:id="27"/>
      <w:r>
        <w:rPr>
          <w:rFonts w:ascii="Times New Roman"/>
          <w:b w:val="false"/>
          <w:i w:val="false"/>
          <w:color w:val="000000"/>
          <w:sz w:val="28"/>
        </w:rPr>
        <w:t>
      Начальник кадровой службы МЧС, ДЧС, воинской части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дата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