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d7376" w14:textId="bdd73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перечня должностей специалистов в области социального обеспечения, культуры и спорта, являющихся гражданскими служащими, работающих в сельской местности и имеющих право на повышенные должностные оклады и тарифные ставки на двадцать пять процентов, за счет средств местного бюджета</w:t>
      </w:r>
    </w:p>
    <w:p>
      <w:pPr>
        <w:spacing w:after="0"/>
        <w:ind w:left="0"/>
        <w:jc w:val="both"/>
      </w:pPr>
      <w:r>
        <w:rPr>
          <w:rFonts w:ascii="Times New Roman"/>
          <w:b w:val="false"/>
          <w:i w:val="false"/>
          <w:color w:val="000000"/>
          <w:sz w:val="28"/>
        </w:rPr>
        <w:t>Постановление акимата Абайского района Карагандинской области от 15 апреля 2021 года № 19/01. Зарегистрировано Департаментом юстиции Карагандинской области 19 апреля 2021 года № 6314</w:t>
      </w:r>
    </w:p>
    <w:p>
      <w:pPr>
        <w:spacing w:after="0"/>
        <w:ind w:left="0"/>
        <w:jc w:val="both"/>
      </w:pPr>
      <w:bookmarkStart w:name="z4" w:id="0"/>
      <w:r>
        <w:rPr>
          <w:rFonts w:ascii="Times New Roman"/>
          <w:b w:val="false"/>
          <w:i w:val="false"/>
          <w:color w:val="000000"/>
          <w:sz w:val="28"/>
        </w:rPr>
        <w:t xml:space="preserve">
      В соответствии с Трудовым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23 ноября 2015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акимат Абайского района ПОСТАНОВЛЯЕТ:</w:t>
      </w:r>
    </w:p>
    <w:bookmarkEnd w:id="0"/>
    <w:bookmarkStart w:name="z5" w:id="1"/>
    <w:p>
      <w:pPr>
        <w:spacing w:after="0"/>
        <w:ind w:left="0"/>
        <w:jc w:val="both"/>
      </w:pPr>
      <w:r>
        <w:rPr>
          <w:rFonts w:ascii="Times New Roman"/>
          <w:b w:val="false"/>
          <w:i w:val="false"/>
          <w:color w:val="000000"/>
          <w:sz w:val="28"/>
        </w:rPr>
        <w:t xml:space="preserve">
      1. Определить перечень должностей специалистов в области социального обеспечения, культуры и спорта, являющихся гражданскими служащими, работающих в сельской местности и имеющих право на повышенные должностные оклады и тарифные ставки на двадцать пять процентов, за счет средств местного бюджета,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Абайского района от 28 августа 2019 года № 36/01 "Об определении перечня должностей специалистов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являющихся гражданскими служащими, работающих в сельской местности и имеющих право на повышенные должностные оклады и тарифные ставки на двадцать пять процентов, за счет средств местного бюджета" (зарегистрировано в Реестре государственной регистрации нормативных правовых актов за № 5445, опубликовано в Эталонном контрольном банке нормативных правовых актов Республики Казахстан в электронном виде 2 сентября 2019 года).</w:t>
      </w:r>
    </w:p>
    <w:bookmarkEnd w:id="2"/>
    <w:bookmarkStart w:name="z7"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3"/>
    <w:bookmarkStart w:name="z8" w:id="4"/>
    <w:p>
      <w:pPr>
        <w:spacing w:after="0"/>
        <w:ind w:left="0"/>
        <w:jc w:val="both"/>
      </w:pPr>
      <w:r>
        <w:rPr>
          <w:rFonts w:ascii="Times New Roman"/>
          <w:b w:val="false"/>
          <w:i w:val="false"/>
          <w:color w:val="000000"/>
          <w:sz w:val="28"/>
        </w:rPr>
        <w:t>
      4. Настоящее постановление вводится в действие с 1 января 2021 года.</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Абайского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 Абайского района</w:t>
            </w:r>
            <w:r>
              <w:br/>
            </w:r>
            <w:r>
              <w:rPr>
                <w:rFonts w:ascii="Times New Roman"/>
                <w:b w:val="false"/>
                <w:i w:val="false"/>
                <w:color w:val="000000"/>
                <w:sz w:val="20"/>
              </w:rPr>
              <w:t>от 15 апреля 2021 года</w:t>
            </w:r>
            <w:r>
              <w:br/>
            </w:r>
            <w:r>
              <w:rPr>
                <w:rFonts w:ascii="Times New Roman"/>
                <w:b w:val="false"/>
                <w:i w:val="false"/>
                <w:color w:val="000000"/>
                <w:sz w:val="20"/>
              </w:rPr>
              <w:t>№ 19/01</w:t>
            </w:r>
          </w:p>
        </w:tc>
      </w:tr>
    </w:tbl>
    <w:bookmarkStart w:name="z11" w:id="5"/>
    <w:p>
      <w:pPr>
        <w:spacing w:after="0"/>
        <w:ind w:left="0"/>
        <w:jc w:val="left"/>
      </w:pPr>
      <w:r>
        <w:rPr>
          <w:rFonts w:ascii="Times New Roman"/>
          <w:b/>
          <w:i w:val="false"/>
          <w:color w:val="000000"/>
        </w:rPr>
        <w:t xml:space="preserve"> Перечень должностей специалистов в области социального обеспечения, культуры и спорта, являющихся гражданскими служащими и работающих в сельской местности</w:t>
      </w:r>
    </w:p>
    <w:bookmarkEnd w:id="5"/>
    <w:bookmarkStart w:name="z12" w:id="6"/>
    <w:p>
      <w:pPr>
        <w:spacing w:after="0"/>
        <w:ind w:left="0"/>
        <w:jc w:val="both"/>
      </w:pPr>
      <w:r>
        <w:rPr>
          <w:rFonts w:ascii="Times New Roman"/>
          <w:b w:val="false"/>
          <w:i w:val="false"/>
          <w:color w:val="000000"/>
          <w:sz w:val="28"/>
        </w:rPr>
        <w:t>
      1. Должности специалистов социального обеспечения:</w:t>
      </w:r>
    </w:p>
    <w:bookmarkEnd w:id="6"/>
    <w:bookmarkStart w:name="z13" w:id="7"/>
    <w:p>
      <w:pPr>
        <w:spacing w:after="0"/>
        <w:ind w:left="0"/>
        <w:jc w:val="both"/>
      </w:pPr>
      <w:r>
        <w:rPr>
          <w:rFonts w:ascii="Times New Roman"/>
          <w:b w:val="false"/>
          <w:i w:val="false"/>
          <w:color w:val="000000"/>
          <w:sz w:val="28"/>
        </w:rPr>
        <w:t>
      Заведующий отделом (отделением) социальной помощи на дому, консультант по социальной работе, специалист структурного подразделения центра (службы) занятости, социальный работник по оценке и определению потребности в специальных социальных услугах, социальный работник по уходу за престарелыми и инвалидами.</w:t>
      </w:r>
    </w:p>
    <w:bookmarkEnd w:id="7"/>
    <w:bookmarkStart w:name="z14" w:id="8"/>
    <w:p>
      <w:pPr>
        <w:spacing w:after="0"/>
        <w:ind w:left="0"/>
        <w:jc w:val="both"/>
      </w:pPr>
      <w:r>
        <w:rPr>
          <w:rFonts w:ascii="Times New Roman"/>
          <w:b w:val="false"/>
          <w:i w:val="false"/>
          <w:color w:val="000000"/>
          <w:sz w:val="28"/>
        </w:rPr>
        <w:t>
      2. Должности специалистов культуры:</w:t>
      </w:r>
    </w:p>
    <w:bookmarkEnd w:id="8"/>
    <w:bookmarkStart w:name="z15" w:id="9"/>
    <w:p>
      <w:pPr>
        <w:spacing w:after="0"/>
        <w:ind w:left="0"/>
        <w:jc w:val="both"/>
      </w:pPr>
      <w:r>
        <w:rPr>
          <w:rFonts w:ascii="Times New Roman"/>
          <w:b w:val="false"/>
          <w:i w:val="false"/>
          <w:color w:val="000000"/>
          <w:sz w:val="28"/>
        </w:rPr>
        <w:t>
      Администратор, аккомпаниатор, архивист, археограф, артист всех наименований, балетмейстер, библиограф, библиотекарь, ведущий научный сотрудник, главный научный сотрудник, главный хранитель фондов, дирижер, заместитель руководителя, руководитель, заведующий отделом, сектором, филиалом, руководитель сектора, звукооператор, звукорежиссер, инженеры всех наименований, инструктор, инспектор, искусствовед, концертмейстер, культорганизатор, контролер билетов, кассир, мастер, методист, механик, музыкальный руководитель, младший научный сотрудник, музейный смотритель, научный сотрудник, оператор, руководитель государственного учреждения и казенного предприятия, редактор, режиссер, старший научный сотрудник, техники всех наименований, хореограф, хормейстер, художники всех наименований, художественный руководитель, хранитель фондов, экскурсовод.</w:t>
      </w:r>
    </w:p>
    <w:bookmarkEnd w:id="9"/>
    <w:bookmarkStart w:name="z16" w:id="10"/>
    <w:p>
      <w:pPr>
        <w:spacing w:after="0"/>
        <w:ind w:left="0"/>
        <w:jc w:val="both"/>
      </w:pPr>
      <w:r>
        <w:rPr>
          <w:rFonts w:ascii="Times New Roman"/>
          <w:b w:val="false"/>
          <w:i w:val="false"/>
          <w:color w:val="000000"/>
          <w:sz w:val="28"/>
        </w:rPr>
        <w:t>
      3. Должности специалистов спорта:</w:t>
      </w:r>
    </w:p>
    <w:bookmarkEnd w:id="10"/>
    <w:bookmarkStart w:name="z17" w:id="11"/>
    <w:p>
      <w:pPr>
        <w:spacing w:after="0"/>
        <w:ind w:left="0"/>
        <w:jc w:val="both"/>
      </w:pPr>
      <w:r>
        <w:rPr>
          <w:rFonts w:ascii="Times New Roman"/>
          <w:b w:val="false"/>
          <w:i w:val="false"/>
          <w:color w:val="000000"/>
          <w:sz w:val="28"/>
        </w:rPr>
        <w:t>
      Специалисты, в том числе: тренер, тренер-преподаватель, инструктор-методист, инструктор-спортсмен по спорту.</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