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e70c4" w14:textId="8ee70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30 июля 2019 года № 388 "Об утверждении Единого тарифно-квалификационного справочника работ и профессий рабочих (выпуск 3)"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апреля 2022 года № 126. Зарегистрирован в Министерстве юстиции Республики Казахстан 21 апреля 2022 года № 27701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30 июля 2019 года № 388 "Об утверждении Единого тарифно-квалификационного справочника работ и профессий рабочих (выпуск 3)" (зарегистрирован в Реестре государственной регистрации нормативных правовых актов под № 19169)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Едином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тарифно-квалификационном справочнике работ и профессий рабочих (выпуск 3),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параграфе 360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"Должен знать: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технические характеристики обслуживаемого экскаватора-погрузчика;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механического, гидравлического и электрического оборудования;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открытых горных работ;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средств измерений и автоматических устройств;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производства транспортных трубоукладочных работ;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экскавации грунтов различной категории при разной глубине забоя;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экскавации грунтов с соблюдением заданных профилей и отметок;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быстроизнашивающихся деталей и узлов, порядок их замены;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возникновения неисправностей и способы их устранения;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экскаватора-погрузчика и аккумуляторных батарей;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погрузки и выгрузки грузов на всех видах транспорта;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подъема, перемещения и укладки грузов;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дорожного движения, движения по территории предприятия и пристанционным путям;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сорта горючих и смазочных материалов;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основных материалов аккумуляторного производства;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обращения с кислотами и щелочами.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иметь квалификацию по 2 профессиям (машинист экскаватора и водитель погрузчика);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квалификационный разряд устанавливается по основной работе с учетом наибольшего удельного веса выполняемых им работ.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до 0,15 метров кубических и при работе на тракторном погрузчике мощностью до 73,5 киловатт (до 100 лошадиных сил) – 4 разряд;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свыше 0,15 до 0,4 метров кубических, роторными экскаваторами (канавокопатели и траншейные) производительностью до 1000 метров кубических в час и при работе на тракторном погрузчике мощностью свыше 73,5 киловатт (свыше 100 лошадиных сил), при работе на погрузчике мощностью до 147 киловатт (до 200 лошадиных сил) с использованием его в качестве бульдозера, скрепера, экскаватора и различных машин – 5 разряд;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вместительностью свыше 0,4 до 1,25 метров кубических (исключительно), роторными экскаваторами до 2500 метров кубических в час (исключительно) и при работе на погрузчике мощностью свыше 147 киловатт (свыше 200 лошадиных сил) до 200 киловатт (до 250 лошадиных сил) с использованием его в качестве бульдозера, скрепера, экскаватора и иных различных машин – 6 разряд;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от 1,25 до 4 метров кубических, роторными экскаваторами производительностью от 2500 до 4500 метров кубических в час (исключительно), планировщиками (типов "УДС-110", "УДС-117") на шасси автомобиля для рытья траншей при устройстве сооружений методом "стенка в грунте" глубиной от 20 до 40 метров (исключительно) и при работе на погрузчике мощностью свыше 200 киловатт (свыше 250 лошадиных сил), оборудованном сложной электронной системой управления, телескопической или фронтальной стрелой и предназначенном для погрузки-выгрузки крупнотоннажных контейнеров – 7 разряд;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управлении одноковшовыми экскаваторами с ковшом вместимостью от 4 до 9 метров кубических (исключительно), роторными экскаваторами производительностью от 4500 и более метров кубических в час, планировщиками (типов "УДС-110", "УДС-114") на шасси автомобиля для рытья траншей при устройстве сооружений методом "стенка в грунте" глубиной 40 и более метров – 8 разряд.".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 А.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1" w:id="3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42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