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bd3f" w14:textId="82bb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16 июня 2016 года № 262 "Об утверждении Правил введения временного государственного ценового регулирования на отдельных товарных рынках и (или) на товары, работы, услуги отдельных субъектов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8 сентября 2022 года № 18. Зарегистрирован в Министерстве юстиции Республики Казахстан 9 сентября 2022 года № 29497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июня 2016 года № 262 "Об утверждении Правил введения временного государственного ценового регулирования на отдельных товарных рынках и (или) на товары, работы, услуги отдельных субъектов рынка" (зарегистрирован в Реестре государственной регистрации нормативных правовых актов за № 13792)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введения временного государственного ценового регулирования на отдельных товарных рынках и (или) на товары, работы, услуги отдельных субъектов рынка,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введения временного государственного ценового регулирования на отдельных товарных рынках и (или) на товары, работы, услуги отдельных субъектов рынка (далее – Правила) разработаны в соответствии с подпунктом 9)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определяют порядок введения временного государственного ценового регулирования на отдельных товарных рынках и (или) на товары, работы, услуги отдельных субъектов рынка.";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товары, работы, услуги отдельных субъектов рынка – в день принятия решения антимонопольным органом об установлении предельной цены.";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установления предельной цены на товары, работы, услуги субъекты рынка в установленный срок предоставляют антимонопольному органу следующие документы:";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отчет по труду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сентября 2020 года № 34 (зарегистрирован в Реестре государственной регистрации нормативных правовых актов № 21183);";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Уровень прибыли, включаемый в предельную цену, определяется антимонопольным органом, с учетом обязательств предприятия по текущим займам (в случае наличия), привлеченным на расширение, восстановление, обновление, поддержку существующих активов, реконструкцию, техническое перевооружение основных средств, создание и приобретение новых активов, непосредственно задействованных в оказании услуги, на которое вводится временное государственное ценовое регулирование на товары, работы, услуги.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Антимонопольный орган при рассмотрении документов вправе запрашивать дополнительную информацию у субъектов рынка, необходимую для принятия решения. В этом случае срок рассмотрения документов приостанавливается до получения дополнительной информации.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 рассмотрения антимонопольным органом документов субъекта рынка на утверждение предельной цены на товары, работы, услуги не должен превышать двадцати календарных дней.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непредставления субъектом рынка в установленный срок заявки на утверждение предельной цены антимонопольный орган утверждает предельную цену на основе официальной статистической информации уполномоченного органа в области государственной статистики, отраслевых государственных и местных исполнительных органов о ценах субъектов рынка, осуществляющих производство аналогичных товаров, работ, услуг, на соответствующем или аналогичном товарном рынке.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случае, предусмотренном пунктом 24 настоящих Правил, предельная цена на товары, работы, услуги субъектов рынка берется из среднеарифметических значений цен на товары, работы, услуги соответствующего товарного рынка за последние три календарных года, а также социально-экономических факторов развития региона, страны и (или) соответствующего товарного рынка.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Антимонопольный орган в установленный настоящими Правилами срок рассмотрения документов принимает решение об установлении предельной цены на товары, работы, услуги субъектов рынка.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об установлении предельной цены на товары, работы, услуги в однодневный срок направляется заинтересованным субъектам рынка, а также опубликовывается на интернет-ресурсе антимонопольного органа.".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Республики Казахстан порядке обеспечить: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