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1ba4" w14:textId="95b1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29 июня 2019 года № 143/НҚ "Об утверждении Правил составления и рассмотрения технических заданий на создание и развитие объектов информатизации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30 сентября 2022 года № 360/НҚ. Зарегистрирован в Министерстве юстиции Республики Казахстан 30 сентября 2022 года № 29914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29 июня 2019 года № 143/НҚ "Об утверждении Правил составления и рассмотрения технических заданий на создание и развитие объектов информатизации "электронного правительства"" (зарегистрирован в Реестре государственной регистрации нормативных правовых актов под № 18950)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рассмотрения технических заданий на создание и развитие объектов информатизации "электронного правительства",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объектов информатизации – субъект,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 бюджетных программ (далее – администратор) – государственный орган, ответственный за планирование, обоснование, реализацию и достижение результатов бюджетных программ;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техническая служба – акционерное общество, созданное по решению Правительства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сервисный интегратор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правительства", а также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Создание и развитие объектов информатизации "электронного правительства" осуществляются в соответствии с техническим заданием.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технического задания осуществляется администратором и (или) владельцем объекта информатизации самостоятельно либо путем приобретения услуг по его разработке.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технического задания осуществляется в соответствии с: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национальным стандартом Республики Казахстан СТ РК 34.015-2002 "Информационная технология. Комплекс стандартов на автоматизированные системы. Техническое задание на создание автоматизированной системы";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утвержденным финансово-экономическим обоснованием, инвестиционным предложением, проектом инвестиционного предложения по бюджетным инвестиционным проектам;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требованиями по развитию архитектуры "электронного правительства", утверждаемым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утвержденной архитектурой "электронного правительства", а при ее отсутствии утвержденной архитектурой государственного органа (при ее наличии);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едиными требованиями в области информационно-коммуникационных технологий и обеспечения информационной безопасности, утверждаемым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техническом задании указываются сведения о классе объекта информатизации, архитектуре объекта информатизации, сетевой инфраструктуре и развертывании проекта.";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внесении новой редакции технического задания (разделов, глав, параграфов), срок согласования продлевается до десяти рабочих дней со дня получения письма от администратора и (или) владельца объекта информатизации с последующим уведомлением сервисного интегратора и государственной технической службы о продлении проведения экспертизы с приложением письма администратора и (или) владельца объекта информатизации.";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Сервисный интегратор проводит экспертизу технического задания на соответствие требованиям по развитию архитектуры "электронного правительства", архитектуре "электронного правительства", при ее отсутствии архитектуре государственного органа и на наличие возможности использования стандартных решений подлежащих многократному использованию при создании и развитии объектов информатизации "электронного правительства".".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цифровой трансформации Министерства цифрового развития, инноваций и аэрокосмической промышленности Республики Казахстан обеспечить: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одиннадцатого, двенадцатого, тринадцатого, четырнадцатого, пятнадцатого, шестнадцатого, семнадцатого, восемнадцатого, девятнадцатого, двадцатого, двадцать третьего и двадцать четвертого пункта 1, которые вводятся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