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8d702" w14:textId="758d7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Уилского районного маслихата Актюбинской области от 24 декабря 2015 года № 277 "Об утверждении правил оказания социальной помощи, установления размеров и определения перечня отдельных категорий нуждающихся граждан в Уилском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Уилского районного маслихата Актюбинской области от 15 ноября 2022 года № 190. Зарегистрировано в Министерстве юстиции Республики Казахстан 23 ноября 2022 года № 30672. Утратило силу решением Уилского районного маслихата Актюбинской области от 31 августа 2023 года № 76</w:t>
      </w:r>
    </w:p>
    <w:p>
      <w:pPr>
        <w:spacing w:after="0"/>
        <w:ind w:left="0"/>
        <w:jc w:val="both"/>
      </w:pPr>
      <w:r>
        <w:rPr>
          <w:rFonts w:ascii="Times New Roman"/>
          <w:b w:val="false"/>
          <w:i w:val="false"/>
          <w:color w:val="ff0000"/>
          <w:sz w:val="28"/>
        </w:rPr>
        <w:t xml:space="preserve">
      Сноска. Утратило силу решением Уилского районного маслихата Актюбинской области от 31.08.2023 </w:t>
      </w:r>
      <w:r>
        <w:rPr>
          <w:rFonts w:ascii="Times New Roman"/>
          <w:b w:val="false"/>
          <w:i w:val="false"/>
          <w:color w:val="ff0000"/>
          <w:sz w:val="28"/>
        </w:rPr>
        <w:t>№ 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Уилский районный маслихат РЕШИЛ:</w:t>
      </w:r>
    </w:p>
    <w:bookmarkEnd w:id="0"/>
    <w:bookmarkStart w:name="z3"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Уилского районного маслихата Актюбинской области "Об утверждении правил оказания социальной помощи, установления размеров и определения перечня отдельных категорий нуждающихся граждан в Уилском районе" от 24 декабря 2015 года № 277 (зарегистрировано в Реестре государственной регистрации нормативных правовых актов под № 4724) следующие изменения:</w:t>
      </w:r>
    </w:p>
    <w:bookmarkEnd w:id="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Уилском районе, утвержденных указанным решением: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новой редакции: </w:t>
      </w:r>
    </w:p>
    <w:p>
      <w:pPr>
        <w:spacing w:after="0"/>
        <w:ind w:left="0"/>
        <w:jc w:val="both"/>
      </w:pPr>
      <w:r>
        <w:rPr>
          <w:rFonts w:ascii="Times New Roman"/>
          <w:b w:val="false"/>
          <w:i w:val="false"/>
          <w:color w:val="000000"/>
          <w:sz w:val="28"/>
        </w:rPr>
        <w:t>
      "5. Меры социальной поддержки, предусмотренные статьей 16 Закона Республики Казахстан "О социальной защите лиц с инвалидностью в Республике Казахстан" и подпунктом 2) статьи 10, подпунктом 2) статьи 11, подпунктом 2) статьи 12, подпунктом 2) статьи 13, статьей 17 Закона Республики Казахстан "О ветеранах", оказываются в порядке, определенном настоящими Правилами.";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"6. Социальная помощь к праздничным дням оказывается единовременно в виде денежных выплат следующим категориям граждан:</w:t>
      </w:r>
    </w:p>
    <w:p>
      <w:pPr>
        <w:spacing w:after="0"/>
        <w:ind w:left="0"/>
        <w:jc w:val="both"/>
      </w:pPr>
      <w:r>
        <w:rPr>
          <w:rFonts w:ascii="Times New Roman"/>
          <w:b w:val="false"/>
          <w:i w:val="false"/>
          <w:color w:val="000000"/>
          <w:sz w:val="28"/>
        </w:rPr>
        <w:t>
      1) День защитника Отечества - 7 мая:</w:t>
      </w:r>
    </w:p>
    <w:p>
      <w:pPr>
        <w:spacing w:after="0"/>
        <w:ind w:left="0"/>
        <w:jc w:val="both"/>
      </w:pPr>
      <w:r>
        <w:rPr>
          <w:rFonts w:ascii="Times New Roman"/>
          <w:b w:val="false"/>
          <w:i w:val="false"/>
          <w:color w:val="000000"/>
          <w:sz w:val="28"/>
        </w:rPr>
        <w:t xml:space="preserve">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(пять) месячных расчетных показателей; </w:t>
      </w:r>
    </w:p>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17 (семнадцать) месячных расчетных показателей.</w:t>
      </w:r>
    </w:p>
    <w:p>
      <w:pPr>
        <w:spacing w:after="0"/>
        <w:ind w:left="0"/>
        <w:jc w:val="both"/>
      </w:pPr>
      <w:r>
        <w:rPr>
          <w:rFonts w:ascii="Times New Roman"/>
          <w:b w:val="false"/>
          <w:i w:val="false"/>
          <w:color w:val="000000"/>
          <w:sz w:val="28"/>
        </w:rPr>
        <w:t>
      2) День Победы - 9 мая:</w:t>
      </w:r>
    </w:p>
    <w:p>
      <w:pPr>
        <w:spacing w:after="0"/>
        <w:ind w:left="0"/>
        <w:jc w:val="both"/>
      </w:pPr>
      <w:r>
        <w:rPr>
          <w:rFonts w:ascii="Times New Roman"/>
          <w:b w:val="false"/>
          <w:i w:val="false"/>
          <w:color w:val="000000"/>
          <w:sz w:val="28"/>
        </w:rPr>
        <w:t>
      ветеранам Великой Отечественной войны - в размере 2 000 000 (два миллиона) тенге;</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в размере 60 000 (шестьдесят тысяч) тенге;</w:t>
      </w:r>
    </w:p>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50 (пятьдесят) месячных расчетных показателей;</w:t>
      </w:r>
    </w:p>
    <w:p>
      <w:pPr>
        <w:spacing w:after="0"/>
        <w:ind w:left="0"/>
        <w:jc w:val="both"/>
      </w:pPr>
      <w:r>
        <w:rPr>
          <w:rFonts w:ascii="Times New Roman"/>
          <w:b w:val="false"/>
          <w:i w:val="false"/>
          <w:color w:val="000000"/>
          <w:sz w:val="28"/>
        </w:rPr>
        <w:t xml:space="preserve">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(сто тысяч) тенге; </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в размере 50 (семнадцать) месячных расчетных показателей;</w:t>
      </w:r>
    </w:p>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17 (семнадцать) месячных расчетных показателей;</w:t>
      </w:r>
    </w:p>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17 (семнадцать) месячных расчетных показателей;</w:t>
      </w:r>
    </w:p>
    <w:p>
      <w:pPr>
        <w:spacing w:after="0"/>
        <w:ind w:left="0"/>
        <w:jc w:val="both"/>
      </w:pPr>
      <w:r>
        <w:rPr>
          <w:rFonts w:ascii="Times New Roman"/>
          <w:b w:val="false"/>
          <w:i w:val="false"/>
          <w:color w:val="000000"/>
          <w:sz w:val="28"/>
        </w:rPr>
        <w:t xml:space="preserve">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17 (семнадцать) месячных расчетных показателей; </w:t>
      </w:r>
    </w:p>
    <w:p>
      <w:pPr>
        <w:spacing w:after="0"/>
        <w:ind w:left="0"/>
        <w:jc w:val="both"/>
      </w:pPr>
      <w:r>
        <w:rPr>
          <w:rFonts w:ascii="Times New Roman"/>
          <w:b w:val="false"/>
          <w:i w:val="false"/>
          <w:color w:val="000000"/>
          <w:sz w:val="28"/>
        </w:rPr>
        <w:t>
      лицам, проработавшим (прослужившим) не менее шести месяцев с</w:t>
      </w:r>
    </w:p>
    <w:p>
      <w:pPr>
        <w:spacing w:after="0"/>
        <w:ind w:left="0"/>
        <w:jc w:val="both"/>
      </w:pPr>
      <w:r>
        <w:rPr>
          <w:rFonts w:ascii="Times New Roman"/>
          <w:b w:val="false"/>
          <w:i w:val="false"/>
          <w:color w:val="000000"/>
          <w:sz w:val="28"/>
        </w:rPr>
        <w:t>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w:t>
      </w:r>
    </w:p>
    <w:p>
      <w:pPr>
        <w:spacing w:after="0"/>
        <w:ind w:left="0"/>
        <w:jc w:val="both"/>
      </w:pPr>
      <w:r>
        <w:rPr>
          <w:rFonts w:ascii="Times New Roman"/>
          <w:b w:val="false"/>
          <w:i w:val="false"/>
          <w:color w:val="000000"/>
          <w:sz w:val="28"/>
        </w:rPr>
        <w:t>
      17 (семнадцать) месячных расчетных показателей;</w:t>
      </w:r>
    </w:p>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w:t>
      </w:r>
    </w:p>
    <w:p>
      <w:pPr>
        <w:spacing w:after="0"/>
        <w:ind w:left="0"/>
        <w:jc w:val="both"/>
      </w:pPr>
      <w:r>
        <w:rPr>
          <w:rFonts w:ascii="Times New Roman"/>
          <w:b w:val="false"/>
          <w:i w:val="false"/>
          <w:color w:val="000000"/>
          <w:sz w:val="28"/>
        </w:rPr>
        <w:t>
      15 (пятнадцать) месячных расчетных показателей;</w:t>
      </w:r>
    </w:p>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15 (пятнадцать) месячных расчетных показателей;</w:t>
      </w:r>
    </w:p>
    <w:p>
      <w:pPr>
        <w:spacing w:after="0"/>
        <w:ind w:left="0"/>
        <w:jc w:val="both"/>
      </w:pPr>
      <w:r>
        <w:rPr>
          <w:rFonts w:ascii="Times New Roman"/>
          <w:b w:val="false"/>
          <w:i w:val="false"/>
          <w:color w:val="000000"/>
          <w:sz w:val="28"/>
        </w:rPr>
        <w:t>
      ветеранам боевых действий на территории других государств - в размере 50 (пятьдесят) месячных расчетных показателей;</w:t>
      </w:r>
    </w:p>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33 (тридцать три) месячных расчетных показателей;</w:t>
      </w:r>
    </w:p>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в размере 33 (тридцать три) месячных расчетных показателей;</w:t>
      </w:r>
    </w:p>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33 (тридцать три) месячных расчетных показателей;</w:t>
      </w:r>
    </w:p>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в размере 33 (тридцать три) месячных расчетных показателей;</w:t>
      </w:r>
    </w:p>
    <w:p>
      <w:pPr>
        <w:spacing w:after="0"/>
        <w:ind w:left="0"/>
        <w:jc w:val="both"/>
      </w:pPr>
      <w:r>
        <w:rPr>
          <w:rFonts w:ascii="Times New Roman"/>
          <w:b w:val="false"/>
          <w:i w:val="false"/>
          <w:color w:val="000000"/>
          <w:sz w:val="28"/>
        </w:rPr>
        <w:t>
      3) ко дню Конституции Республики Казахстан - 30 августа:</w:t>
      </w:r>
    </w:p>
    <w:p>
      <w:pPr>
        <w:spacing w:after="0"/>
        <w:ind w:left="0"/>
        <w:jc w:val="both"/>
      </w:pPr>
      <w:r>
        <w:rPr>
          <w:rFonts w:ascii="Times New Roman"/>
          <w:b w:val="false"/>
          <w:i w:val="false"/>
          <w:color w:val="000000"/>
          <w:sz w:val="28"/>
        </w:rPr>
        <w:t>
      лицам с инвалидностью первой, второй, третьей группы, детям с инвалидностью до шестнадцати лет и детям с инвалидностью первой, второй, третьей группы с шестнадцати до восемнадцати лет, единовременно без учета среднедушевого дохода- в размере 17 (семнадцать) месячных расчетных показателей единовременно."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новой редакции: </w:t>
      </w:r>
    </w:p>
    <w:p>
      <w:pPr>
        <w:spacing w:after="0"/>
        <w:ind w:left="0"/>
        <w:jc w:val="both"/>
      </w:pPr>
      <w:r>
        <w:rPr>
          <w:rFonts w:ascii="Times New Roman"/>
          <w:b w:val="false"/>
          <w:i w:val="false"/>
          <w:color w:val="000000"/>
          <w:sz w:val="28"/>
        </w:rPr>
        <w:t>
      "7. Социальная помощь оказывается отдельным категориям нуждающихся граждан, оказавшимся в трудной жизненной ситуации единовременно и (или) периодически (ежемесячно):</w:t>
      </w:r>
    </w:p>
    <w:p>
      <w:pPr>
        <w:spacing w:after="0"/>
        <w:ind w:left="0"/>
        <w:jc w:val="both"/>
      </w:pPr>
      <w:r>
        <w:rPr>
          <w:rFonts w:ascii="Times New Roman"/>
          <w:b w:val="false"/>
          <w:i w:val="false"/>
          <w:color w:val="000000"/>
          <w:sz w:val="28"/>
        </w:rPr>
        <w:t>
      1) лицам (семьям), находящимся в трудной жизненной ситуации по следующим основаниям:</w:t>
      </w:r>
    </w:p>
    <w:p>
      <w:pPr>
        <w:spacing w:after="0"/>
        <w:ind w:left="0"/>
        <w:jc w:val="both"/>
      </w:pPr>
      <w:r>
        <w:rPr>
          <w:rFonts w:ascii="Times New Roman"/>
          <w:b w:val="false"/>
          <w:i w:val="false"/>
          <w:color w:val="000000"/>
          <w:sz w:val="28"/>
        </w:rPr>
        <w:t>
      сиротство; отсутствие родительского попечения; безнадзорность несовершеннолетних, в том числе девиантное поведение;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вследствие перенесенной болезни и (или) лицам с инвалидностью; жестокое обращение, приведшее к социальной дезадаптации и социальной депривации; бездомность (лица без определенного места жительства); освобождение из мест лишения свободы; нахождение на учете службы пробации; нахождение несовершеннолетних в специальных организациях образования, организациях образования с особым режимом содержания - с учетом среднедушевого дохода лица (семьи), не превышающего порога полуторакратного размера прожиточного минимума - в размере 45 (сорок пять) месячных расчетных показателей, единовременно;</w:t>
      </w:r>
    </w:p>
    <w:p>
      <w:pPr>
        <w:spacing w:after="0"/>
        <w:ind w:left="0"/>
        <w:jc w:val="both"/>
      </w:pPr>
      <w:r>
        <w:rPr>
          <w:rFonts w:ascii="Times New Roman"/>
          <w:b w:val="false"/>
          <w:i w:val="false"/>
          <w:color w:val="000000"/>
          <w:sz w:val="28"/>
        </w:rPr>
        <w:t>
      2) гражданам (семьям), пострадавшим вследствие стихийного бедствия или пожара в течение трех месяцев с момента наступления данной ситуации по месту возникновения стихийного бедствия или пожара, без учета среднедушевого дохода - в размере 80 (восемьдесят) месячных расчетных показателей, единовременно;</w:t>
      </w:r>
    </w:p>
    <w:p>
      <w:pPr>
        <w:spacing w:after="0"/>
        <w:ind w:left="0"/>
        <w:jc w:val="both"/>
      </w:pPr>
      <w:r>
        <w:rPr>
          <w:rFonts w:ascii="Times New Roman"/>
          <w:b w:val="false"/>
          <w:i w:val="false"/>
          <w:color w:val="000000"/>
          <w:sz w:val="28"/>
        </w:rPr>
        <w:t>
      3) лицам, состоящим на диспансерном учете с онкологическими заболеваниями и больным различной формой туберкулеза - ежемесячно в размере 7 (семь) месячных расчетных показателей, без учета среднедушевого дохода;</w:t>
      </w:r>
    </w:p>
    <w:p>
      <w:pPr>
        <w:spacing w:after="0"/>
        <w:ind w:left="0"/>
        <w:jc w:val="both"/>
      </w:pPr>
      <w:r>
        <w:rPr>
          <w:rFonts w:ascii="Times New Roman"/>
          <w:b w:val="false"/>
          <w:i w:val="false"/>
          <w:color w:val="000000"/>
          <w:sz w:val="28"/>
        </w:rPr>
        <w:t>
      4) родителям или иным законным представителям детей, инфицированных вирусом иммунодефицита человека состоящих на диспансерном учете ежемесячно без учета среднедушевого дохода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p>
      <w:pPr>
        <w:spacing w:after="0"/>
        <w:ind w:left="0"/>
        <w:jc w:val="both"/>
      </w:pPr>
      <w:r>
        <w:rPr>
          <w:rFonts w:ascii="Times New Roman"/>
          <w:b w:val="false"/>
          <w:i w:val="false"/>
          <w:color w:val="000000"/>
          <w:sz w:val="28"/>
        </w:rPr>
        <w:t xml:space="preserve">
      2. Настоящее решение вводится в действие по истечении десяти календарных дней после дня его первого официального опубликования.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Уилского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Займолдин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