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91f4" w14:textId="d1d9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районе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30 марта 2022 года № 20/3. Зарегистрирован в Министерстве юстиции Республики Казахстан 6 апреля 2022 года № 27449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маслихата района Шал акына Северо-Казахстанской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27/3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социальной и медико-педагогической коррекционной поддержке детей с ограниченными возможностями"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Шал акына Северо-Казахстанской области,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 Казахстанской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27/3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акына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 № 20/3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инвалидов по индивидуальному учебному плану в районе Шал акына Северо-Казахстанской области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27/3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Шал акына Северо-Казахстанской области разработан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05.05.2023 </w:t>
      </w:r>
      <w:r>
        <w:rPr>
          <w:rFonts w:ascii="Times New Roman"/>
          <w:b w:val="false"/>
          <w:i w:val="false"/>
          <w:color w:val="000000"/>
          <w:sz w:val="28"/>
        </w:rPr>
        <w:t>№ 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коммунальным государственным учреждением "Отдел занятости и социальных программ акимата района Шал акына Северо-Казахстанской области"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района Шал акына Северо-Казахстанской области от 05.05.2023 </w:t>
      </w:r>
      <w:r>
        <w:rPr>
          <w:rFonts w:ascii="Times New Roman"/>
          <w:b w:val="false"/>
          <w:i w:val="false"/>
          <w:color w:val="000000"/>
          <w:sz w:val="28"/>
        </w:rPr>
        <w:t>№ 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инвалидностью, выезд получателя на постоянное место жительства за пределы района Шал акына или направления ребенка с инвалидностью на проживание в государственное медико-социальное учреждение),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района Шал акына Северо-Казахстанской области от 05.05.2023 </w:t>
      </w:r>
      <w:r>
        <w:rPr>
          <w:rFonts w:ascii="Times New Roman"/>
          <w:b w:val="false"/>
          <w:i w:val="false"/>
          <w:color w:val="000000"/>
          <w:sz w:val="28"/>
        </w:rPr>
        <w:t>№ 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7. Размер возмещения затрат на обучение равен трем месячным расчетным показателям ежемесячно на каждого ребенка с инвалидностью.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района Шал акына Северо-Казахстанской области от 05.05.2023 </w:t>
      </w:r>
      <w:r>
        <w:rPr>
          <w:rFonts w:ascii="Times New Roman"/>
          <w:b w:val="false"/>
          <w:i w:val="false"/>
          <w:color w:val="000000"/>
          <w:sz w:val="28"/>
        </w:rPr>
        <w:t>№ 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