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4beb" w14:textId="9df4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января 2023 года № 9. Зарегистрирован в Министерстве юстиции Республики Казахстан 20 января 2023 года № 31727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2,5 м2 на 1 обучающегося - для 12 - 15 мест;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2,2 м2 на 1 обучающегося - для 16 - 25 мест;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1,8 м2 на 1 обучающегося - для 26 - 49 мест;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м2 на 1 обучающегося - для 50 - 75 мест;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1,3 м2 на 1 обучающегося - для 76 - 100 мест;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1,2 м2 на 1 обучающегося - для 100 - 150 мест;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1,1 м2 на 1 обучающегося - для 150 - 350 мест;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1,0 м2 на 1 обучающегося - для 350 и более мест.";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Помещения в подвальном и цокольном этажах объекта размещаются в соответствии с требованиями государственных нормативов в области архитектуры, градостроительства и строительства.";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"76. Максимально допустимое количество занятий в предшкольных классах – не более четырех продолжительностью 25 – 30 минут. Перерывы между занятиями составляют не менее 10 минут.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длительность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предшкольных, дошкольных группах (классах) и 1 классах – не более 15 минут;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2-3 классах – не более 20 минут;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4-5 классах – не более 25 минут;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6-8 классах – не более 25 минут;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9-11 (12) классах – не более 30 минут.".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1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