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1b0a" w14:textId="2a21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 февраля 2023 года № 115 "Об утверждении Инструкции по несению патрульно-постовой службы сотрудниками полиции Республики Казахстан по обеспечению охраны общественного порядка на объектах транспорта и метрополитена"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29 марта 2023 года № 262. Зарегистрирован в Министерстве юстиции Республики Казахстан 29 марта 2023 года № 32143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февраля 2023 года № 115 "Об утверждении Инструкции по несению патрульно-постовой службы сотрудниками полиции Республики Казахстан по обеспечению охраны общественного порядка на объектах транспорта и метрополитена" (зарегистрирован в Реестре государственной регистрации нормативных правовых актов за № 31849)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несению патрульно-постовой службы сотрудниками полиции Республики Казахстан по обеспечению охраны общественного порядка на объектах транспорта и метрополитена,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вносится изменение на казахском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абзацы первый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вносится изменение на казахском языке, текст на русском языке не меняется;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вносится изменение на казахском языке, текст на русском языке не меняется;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вносится изменение на казахском языке, текст на русском языке не меняется;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44 вносится изменение на казахском языке, текст на русском языке не меняется;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55 вносится изменение на казахском языке, текст на русском языке не меняется;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внутренних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