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fd56" w14:textId="83ff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науки и высшего образования Республики Казахстан от 12 октября 2022 года №106 "Об утверждении Правил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27 июня 2023 года № 293. Зарегистрирован в Министерстве юстиции Республики Казахстан 30 июня 2023 года № 32982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12 октября 2022 года № 106 "Об утверждении Правил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него" (зарегистрирован в Реестре государственной регистрации нормативных правовых актов под № 30139)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реестр образовательных программ – информационная система "Единая система управления высшим образованием" (далее – информационная система) уполномоченного органа в области науки и высшего образования, включающая в себя перечень образовательных программ, разработанных организациями высшего и (или) послевузовского образования;";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Ведение Реестра осуществляет администратор, определяемый уполномоченным органом в области науки и высшего образования. Ведение Реестра осуществляется в электронном виде в информационной системе.";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рассмотрения заявок по включению или исключению программ из Реестра администратором создается постоянно действующая Комиссия (далее – Комиссия).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не менее 5 (пяти) представителей администратора и/или уполномоченного органа в области науки и высшего образования. Состав Комиссии утверждается руководителем администратора.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проводится по мере необходимости с целью принятия решения по заявкам заявителя. Кворум для проведения заседания не менее 2/3 (двух третьих) членов Комиссии. Решение Комиссии принимается простым большинством голосов и оформляется протоколом заседания. При равенстве голосов, голос председателя Комиссии является решающим.".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Организацией высшего и (или) послевузовского образования при наличии лицензии по соответствующему направлению подготовки кадров допускается подача заявки на включенную в Реестр программу, заказчиком которой является уполномоченный орган в области науки и высшего образования. При этом заявка на включение программы рассматривается без экспертизы.";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лишения лицензии, приложения к лицензии на занятие образовательной деятельностью по соответствующему направлению подготовки заявителя на основе официально представленной информации уполномоченного органа в области науки и высшего образования и (или) вступившего в законную силу решения суда;";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утраты актуальности программы (отсутствие контингента обучающихся в течение последних 4 (четырех) лет);";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порядке обеспечить: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