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3492" w14:textId="01b349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включения промышленно-инновационных проектов в единую карту индустриализации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22 августа 2023 года № 592. Зарегистрирован в Министерстве юстиции Республики Казахстан 23 августа 2023 года № 33321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и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Казахстан",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включения промышленно-инновационных проектов в единую карту индустриализации.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индустриального развития Министерства индустрии и инфраструктурного развития Республики Казахстан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индустрии и инфраструктурного развития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2" w:id="7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сельского хозяйства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3" w:id="8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здравоохранения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4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финансов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5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6" w:id="11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августа 2023 года № 592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включения промышленно-инновационных проектов в единую карту индустриализации</w:t>
      </w:r>
    </w:p>
    <w:bookmarkEnd w:id="12"/>
    <w:bookmarkStart w:name="z1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включения промышленно-инновационных проектов в единую карту индустриализации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Закона Республики Казахстан "О промышленной политике" (далее – Закон) и </w:t>
      </w:r>
      <w:r>
        <w:rPr>
          <w:rFonts w:ascii="Times New Roman"/>
          <w:b w:val="false"/>
          <w:i w:val="false"/>
          <w:color w:val="000000"/>
          <w:sz w:val="28"/>
        </w:rPr>
        <w:t>подпунктом 41)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индустрии и инфраструктурного развития Республики Казахстан, утвержденного постановлением Правительства Республики Казахстан от 29 декабря 2018 года № 936 "О некоторых вопросах Министерства индустрии и инфраструктурного развития Республики Казахстан и внесении изменений и дополнений в некоторые решения Правительства Республики Казахстан" и определяют порядок включения промышленно-инновационных проектов в единую карту индустриализации.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единая карта индустриализации – совокупность промышленно-инновационных проектов, реализуемых субъектами промышленно-инновационной деятельности;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Штаб по вопросам единой карты индустриализации (далее – Штаб) – комиссия при уполномоченном органе в области государственного стимулирования промышленности по вопросу рассмотрения проектов для включения в единую карту индустриализации с участием представителей уполномоченного органа в области государственного стимулирования промышленности, отраслевых министерств и ведомств, национальных холдингов и институтов развития, а также других заинтересованных организаций;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государственный орган – государственный орган, ответственный за реализацию промышленно-инновационного проекта;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промышленно-инновационный проект (далее – проект) – комплекс реализуемых в течение определенного времени мероприятий, направленных на трансферт технологий, создание новых (усовершенствование действующих) производств и (или) осуществление инновационной деятельности;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промышленно-инновационная система – совокупность субъектов промышленно-инновационной системы, участвующих в государственном стимулировании промышленно-инновационной деятельности, инфраструктуры и инструментов, направленных на стимулирование промышленности и поддержку инноваций в Республике Казахстан;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промышленно-инновационная деятельность – деятельность, связанная с реализацией промышленно-инновационных проектов с учетом обеспечения экологической безопасности в целях повышения производительности труда, продвижением отечественных товаров, работ и услуг обрабатывающей промышленности на внутренний и (или) внешние рынки;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уполномоченный орган в области государственного стимулирования промышленности (далее – уполномоченный орган) – центральный исполнительный орган, осуществляющий руководство в сфере промышленности, а также в пределах, предусмотренных законодательством Республики Казахстан, межотраслевую координацию и участие в реализации государственного стимулирования промышленности;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меры государственного стимулирования промышленности – меры стимулирования, применяемые государством в целях развития обрабатывающей промышленности и промышленно-инновационной деятельности, осуществляемые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заявитель – физическое или юридическое лицо, осуществляющее планирование и реализацию промышленно-инновационного проекта;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субъекты промышленно-инновационной системы, участвующие в государственном стимулировании промышленно-инновационной деятельности, – национальный управляющий холдинг, созданный в рамках мер по оптимизации системы управления институтами развития, финансовыми организациями и развитию национальной экономики, национальные институты развития, единый оператор по продвижению несырьевого экспорта, а также фонд развития промышленности, уполномоченные на реализацию мер государственного стимулирования промышленности.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включения проектов в единую карту индустриализации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 единую карту индустриализации включаются промышленно-инновационные проекты (далее – проекты), реализуемые субъектами промышленно-инновационной деятельности, и соответствующие следующим критериям: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инновационность – направленность на повышение экономической эффективности деятельности путем создания новых или значительно улучшенных продуктов (товаров, работ или услуг), технологий или процессов с учетом их дальнейшего внедрения и обеспечения экологической безопасности;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конкурентоспособность – конкурентные преимущества в сравнении с аналогичными промышленно-инновационными проектами, выражающиеся в низкой себестоимости, высоком качестве, растущем спросе и иных свойствах выпускаемой продукции, оказываемых работ и (или) предоставляемых услуг;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масштабность – значимость реализации промышленно-инновационного проекта для промышленного развития Республики Казахстан;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экспортоориентированность – наличие потенциала в устойчивом экспорте выпускаемой продукции, оказываемых работ и (или) предоставляемых услуг как минимум в одну зарубежную страну;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производительность труда – соотношение объема производства и трудовых ресурсов, рабочего времени, потраченных на производство.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Включение проектов в единую карту индустриализации производится поэтапно: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первый этап – рассмотрение проекта в местном исполнительном органе области, города республиканского значения и столицы (далее – местный исполнительный орган);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второй этап – рассмотрение проекта в уполномоченном органе и национальном институте развития в области развития промышленности (далее – национальный институт);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третий этап – рассмотрение проекта на заседании Штаба.</w:t>
      </w:r>
    </w:p>
    <w:bookmarkEnd w:id="36"/>
    <w:bookmarkStart w:name="z43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Рассмотрение проекта в местном исполнительном органе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Местный исполнительный орган на постоянной основе осуществляет прием заявок от заявителей о включении их проектов в единую карту индустриализации.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Заявитель для включения своего проекта в единую карту индустриализации направляет в местный исполнительный орган в бумажной и (или) электронной форме заявку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 с приложением следующих документов: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паспорта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план-графика реализации проекта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согласия на распространение первичных статистических данных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копии документов, подтверждающих финансовую обеспеченность проекта в размере не менее 10 (десяти) процентов от стоимости проекта.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качестве документов, подтверждающих финансовую обеспеченность проекта, предоставляется: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справка о наличии банковских счетов с указанием остатка денег на этих счетах, выданная банками за последние шесть месяцев;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банковского займа;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залога и правоустанавливающие документы на предмет залога;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страхования;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договор поручительства или гарантии, с приложением подтверждения наличия финансовых средств поручителя или гаранта способами, предусмотренными настоящим подпунктом.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Заявитель выбирает любой из способов финансового обеспечения, в том числе путем комбинирования нескольких способов;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справка о государственной регистрации (перерегистрации) юридического лица;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 случаях, когда при реализации проекта существует необходимость предоставления земельного участка, прилагаются копия письма местного исполнительного органа соответствующей административно-территориальной единицы, подтверждающего наличие свободного земельного участка, а также копия акта предварительного выбора земельного участка с указанием координат (схемы) местоположения и планируемой площади отвода под реализацию проекта.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предоставлении неполного пакета документов, предусмотренных пунктом 6 настоящих Правил, местный исполнительный орган возвращает заявку с приложенными документами без рассмотрения в течение 1 (одного) рабочего дня со дня поступления заявки с указанием отсутствующего документа.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некорректно заполненной заявки и (или) приложений к ней, местный исполнительный орган возвращает такую заявку с приложенными документами в течение 3 (трех) рабочих дней со дня поступления заявки с указанием соответствующих замечаний.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После устранения замечаний, послуживших основанием для возврата заявки, заявитель повторно направляет в местный исполнительный орган заявку с приложением документов, указанных в пункте 6 настоящих Правил.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предоставлении заявителем полного пакета документов и корректного заполнения заявки и приложений к ней местный исполнительный орган проводит региональную экспертизу.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проведения региональной экспертизы составляет не более 5 (пяти) рабочих дней со дня поступления заявки и оформляется в форме заключения, которое заверяется подписью уполномоченного лица местного исполнительного органа.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Заключение региональной экспертизы составляется по следующей структуре: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сведения о проекте;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проработанность вопроса инфраструктуры;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соответствие плану развития области, города республиканского значения, столицы;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выводы и рекомендации по проекту.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разделе "Сведения о проекте" указывается следующая информация по проекту: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информация о заявителе проекта (участники, учредители, успешно реализованные проекты в промышленности и в других сферах);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описывается технологическая и инновационная часть проекта, где указывается направленность проекта (трансферт технологий, создание новых (усовершенствование действующих) производств и (или) осуществление инновационной деятельности).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разделе "Проработанность вопроса инфраструктуры" описываются степень готовности внешних и внутренних коммуникаций, а также план мероприятий по развитию инфраструктуры с указанием необходимых мер государственного стимулирования промышленности.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В разделе "Соответствие плану развития области, города республиканского значения, столицы" проводится анализ заявленного проекта на соответствие плану развития области, города республиканского значения, столицы.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В разделе "Общие выводы и рекомендации по проекту" отражаются перечень необходимых мер государственного стимулирования промышленности для успешной реализации проекта и механизм их получения, а также даются мотивированное положительное или отрицательное заключение.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Местный исполнительный орган в течение 2 (двух) рабочих дней со дня составления заключения региональной экспертизы направляет ее в уполномоченный орган с приложением заявки и прилагаемых к ней документов, а также копию такого заключения заявителю.</w:t>
      </w:r>
    </w:p>
    <w:bookmarkEnd w:id="69"/>
    <w:bookmarkStart w:name="z76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Рассмотрение проекта в уполномоченном органе и национальном институте развития в области развития промышленности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Уполномоченный орган в течение 2 (двух) рабочих дней со дня поступления от местного исполнительного органа материалов, направляемых в соответствии с пунктом 15 настоящих Правил, проверяет их на полноту. 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не полного пакета материалов уполномоченный орган возвращает их без рассмотрения в местный исполнительный орган с указанием отсутствующего документа. Местный исполнительный орган в течение 2 (двух) рабочих дней со дня поступления возвращенных материалов направляет полный пакет материалов с приложением недостающего документа.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полного пакета материалов уполномоченный орган направляет их в национальный институт для проведения проверки на предмет корректного заполнения заявки и приложений к ней.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Национальный институт в течение 2 (двух) рабочих дней проводит проверку представленной заявки и приложений к ней на предмет их корректного заполнения.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установлении некорректного заполнения заявки и приложений к ней, национальный институт направляет письмо с указанием выявленных замечаний и необходимости устранения таких замечаний в местный исполнительный орган, а также в уполномоченный орган для сведения. 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При предоставлении корректно заполненной заявки и приложений к ней и не выявлении каких-либо замечаний по итогам проведенной проверки, национальный институт направляет письмо об отсутствии замечаний с приложением заявки и приложений к ней в уполномоченный орган, а также в местный исполнительный орган для сведения.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Уполномоченный орган после получения от национального института письма об отсутствии замечаний выносит заявку на рассмотрение заседания Штаба.</w:t>
      </w:r>
    </w:p>
    <w:bookmarkEnd w:id="77"/>
    <w:bookmarkStart w:name="z84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Рассмотрение проекта на заседании Штаба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Заседание Штаба проводится по мере поступления заявок, но не реже одного раза в квартал.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Уполномоченный орган не позднее чем за 3 (три) рабочих дня до проведения заседания Штаба направляет уведомление заявителю и местный исполнительный орган с указанием даты проведения заседания Штаба и способа принятия участия.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Заседания Штаба считаются правомочными, если на нем присутствует более половины членов Штаба.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Штаба является заместитель руководителя уполномоченного органа, курирующий соответствующие вопросы. Во время отсутствия председателя его функции выполняет заместитель председателя.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состав Штаба включаются представители уполномоченного органа, заинтересованных центральных государственных органов, Национальной палаты предпринимателей Республики Казахстан "Атамекен" и субъектов промышленно-инновационной системы, участвующих в государственном стимулировании промышленно-инновационной деятельности.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Штаба принимаются большинством голосов от общего числа присутствующих на заседании членов Штаба и оформляются протоколом, который должен быть подписан всеми присутствующими на заседании Штаба. Члены Штаба обладают равными голосами при принятии решений и при равенстве голосов принятым считается решение, проголосованное председателем Штаба.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Штаб принимает одно из следующих решений: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включении проектов в единую карту индустриализации с указанием ответственного государственного органа;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возвращении проекта местному исполнительному органу на доработку с указанием исчерпывающего перечня выявленных замечаний и несоответствий по проекту;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отклонении во включении проекта в единую карту индустриализации при несоответствии критериям единой карты индустриализации, предусмотренной пунктом 3 настоящих Правил.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Уполномоченный орган в течение 5 (пяти) рабочих дней со дня проведения заседания Штаба направляет копию протокола заседания в местный исполнительный орган и ответственный государственный орган, а также заявителю.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5 (пяти) рабочих дней со дня направления протокола заседания Штаба уполномоченный орган вносит соответствующие дополнения в приказ руководителя уполномоченного органа, предусматривающего утверждение единой карты индустриализации.</w:t>
      </w:r>
    </w:p>
    <w:bookmarkEnd w:id="90"/>
    <w:bookmarkStart w:name="z97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Заключительные положения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Уполномоченный орган на основе предложений заявителя или местного исполнительного органа или ответственного государственного органа или субъектов промышленно-инновационной системы, участвующих в государственном стимулировании промышленно-инновационной деятельности, осуществляет актуализацию информации по проектам, включенным в единую карту индустриализации, путем вынесения на рассмотрение заседания Штаба, проводимого в соответствии с пунктом 23 настоящих Правил.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Проведение заседаний Штаба по вопросу актуализации и принятие по ним решений, а также внесение соответствующих изменений в приказ руководителя уполномоченного органа, предусматривающего утверждение единой карты индустриализации, регулируется в порядке, предусмотренном Главой 5 настоящих Правил.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По итогам актуализации информация по проекту, включенному в единую карту индустриализации, может быть изменена либо проект может быть исключен из единой карты индустриализации.</w:t>
      </w:r>
    </w:p>
    <w:bookmarkEnd w:id="9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единую карту индустриализации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Руководителю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(области, города)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</w:tr>
    </w:tbl>
    <w:bookmarkStart w:name="z102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на включение проекта в единую карту индустриализации</w:t>
      </w:r>
    </w:p>
    <w:bookmarkEnd w:id="95"/>
    <w:p>
      <w:pPr>
        <w:spacing w:after="0"/>
        <w:ind w:left="0"/>
        <w:jc w:val="both"/>
      </w:pPr>
      <w:bookmarkStart w:name="z103" w:id="96"/>
      <w:r>
        <w:rPr>
          <w:rFonts w:ascii="Times New Roman"/>
          <w:b w:val="false"/>
          <w:i w:val="false"/>
          <w:color w:val="000000"/>
          <w:sz w:val="28"/>
        </w:rPr>
        <w:t>
      Прошу зарегистрировать заявку по проекту:</w:t>
      </w:r>
    </w:p>
    <w:bookmarkEnd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проекта)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организации) для включения в единую карту индустриализации.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 заявке прилагаю следующие документы согласно перечню: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 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(место печати), дата заполнения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"__" _______20__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Контактное лицо заявителя: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Мобильный телефон: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Электронная почта: 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Ответственный работник акимата: 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_______, дата приема "___" ________ 20__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bookmarkStart w:name="z105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проекта</w:t>
      </w:r>
    </w:p>
    <w:bookmarkEnd w:id="9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показателя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проекта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Новый проект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Модернизация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мощности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имеющегося производства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Стадия проекта: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(выбор одного из нижеперечисленных)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Планируемая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реализации проекта: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Область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Классификатора административно-территориальных объектов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Общего классификатора видов экономической деятельности на 4-5 знаках (справочник)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Необходимые меры государственного стимулирования промышленности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Необходимая площадь земельного участка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гектар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через финансовые институты.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случае если проект финансируется в 2-х и более финансовых институтах, то перечисляется все финансовые институты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Инфраструктура (перечисляется виды необходимой инфраструктуры)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месяц, год - месяц,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новых рабочих мест на период эксплуатации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Инвестиции в основной капитал до ввода в эксплуатацию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Наименование, номер и дата документа, подтверждающего ввод в эксплуатацию (в случае наличия)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Структура финансирования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 (включая лизинг)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Производимые товары и услуги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товарной номенклатуры внешнеэкономической деятельности (далее – код ТН ВЭД) – 6-10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….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Проектная мощность в год (по каждому наименованию товара и услуги)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 (по единицам измерения)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стоимостном выражении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 сбыта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Внутренний рынок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экспорт (страна), указать по каждой стране отдельно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Сырье (наименование, страна, поставщик 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Сведение о проекте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Инновационность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да/нет, краткое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 технологии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да/нет, краткое описание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Технология производства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(краткое описание)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 (наименование, страна, поставщик при наличии)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Влияние на экологическую безопасность и рациональное использование природных ресурсов региона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Краткосрочные и долгосрочные цели проекта, мультипликативный эффект как отдельно на регион, так и на экономику страны в целом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Риски в рамках реализации проекта, и факторы, снижающие риски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6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инвестиций в основной капитал до ввода в эксплуатацию (в миллион тенге)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Строительно-монтажные работы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Оборудование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7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финансирования</w:t>
      </w:r>
    </w:p>
    <w:bookmarkEnd w:id="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в том числе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отечественных частных инвесторов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прямые иностранные инвестиции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 организаций, подконтрольных государству (участие в уставном капитале)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материнских компаний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отечественных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банков второго уровня (резидентов)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финансовых организаций (нерезидентов)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кредиты международных институтов развития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внешние облигационные займы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источники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средства,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республиканский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бюджет (код и наименование бюджетной программы)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08" w:id="1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выхода на проектную мощность (по всем видам товаров и услуг)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09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Плановый объем экспорта в натуральном выражении (по всем видам товаров и услуг)</w:t>
      </w:r>
    </w:p>
    <w:bookmarkEnd w:id="10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20__ год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Этап 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товара и услуги (код ТН ВЭД – 6-10 знаков)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натуральном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денежном выражении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миллион 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</w:tbl>
    <w:bookmarkStart w:name="z110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прогнозной потребности в работниках и специалистах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профессии (должности)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базовой группы Национального классификатора знаний (справочник)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работниках (человек)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образования (список)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уровень квалификации (тарифный разряд, категория) (список)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20_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1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Плановые целевые показатели проекта (для реализуемых проектов)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20....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топливно-энергетических ресурсах,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Киловатт-час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Тепловая энергия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Гигакалория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тысяча кубических метров/в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Уголь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Нефтепродукты (мазут, дизтопливо)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тонна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Вода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кубический метр/в год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Потребность в инфраструктуре, в том числе: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Подстанция мегаватт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Газовые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Водопроводные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Канализационные сети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Железнодорожная инфраструктура (магистральная железнодорожная сеть, подъездные пути)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Автомобильные дороги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километр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bookmarkStart w:name="z113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План-график реализации проекта</w:t>
      </w:r>
    </w:p>
    <w:bookmarkEnd w:id="10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1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Обязательные пункты:</w:t>
      </w:r>
    </w:p>
    <w:bookmarkEnd w:id="105"/>
    <w:bookmarkStart w:name="z11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Разработка документации (Проекто-сметная документация, Технико-экономическое обоснование, и так далее);</w:t>
      </w:r>
    </w:p>
    <w:bookmarkEnd w:id="106"/>
    <w:bookmarkStart w:name="z11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Начало строительства (обязательно для новых проектов);</w:t>
      </w:r>
    </w:p>
    <w:bookmarkEnd w:id="107"/>
    <w:bookmarkStart w:name="z11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Окончание строительства (обязательно для новых проектов);</w:t>
      </w:r>
    </w:p>
    <w:bookmarkEnd w:id="108"/>
    <w:bookmarkStart w:name="z11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Ввод в эксплуатацию (получение акта ввода);</w:t>
      </w:r>
    </w:p>
    <w:bookmarkEnd w:id="109"/>
    <w:bookmarkStart w:name="z11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Поставка оборудования;</w:t>
      </w:r>
    </w:p>
    <w:bookmarkEnd w:id="110"/>
    <w:bookmarkStart w:name="z12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Монтаж оборудования;</w:t>
      </w:r>
    </w:p>
    <w:bookmarkEnd w:id="111"/>
    <w:bookmarkStart w:name="z12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Пусконаладочные работы;</w:t>
      </w:r>
    </w:p>
    <w:bookmarkEnd w:id="112"/>
    <w:bookmarkStart w:name="z12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Начало выпуска продукции (обязательно для модернизации);</w:t>
      </w:r>
    </w:p>
    <w:bookmarkEnd w:id="113"/>
    <w:p>
      <w:pPr>
        <w:spacing w:after="0"/>
        <w:ind w:left="0"/>
        <w:jc w:val="both"/>
      </w:pPr>
      <w:bookmarkStart w:name="z123" w:id="114"/>
      <w:r>
        <w:rPr>
          <w:rFonts w:ascii="Times New Roman"/>
          <w:b w:val="false"/>
          <w:i w:val="false"/>
          <w:color w:val="000000"/>
          <w:sz w:val="28"/>
        </w:rPr>
        <w:t>
      9) Выход на проектную мощность.</w:t>
      </w:r>
    </w:p>
    <w:bookmarkEnd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включения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промышленно- инновационных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проектов в единую карту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индустриализации</w:t>
            </w:r>
          </w:p>
        </w:tc>
      </w:tr>
    </w:tbl>
    <w:bookmarkStart w:name="z125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Согласие на распространение первичных статистических данных</w:t>
      </w:r>
      <w:r>
        <w:br/>
      </w:r>
      <w:r>
        <w:rPr>
          <w:rFonts w:ascii="Times New Roman"/>
          <w:b/>
          <w:i w:val="false"/>
          <w:color w:val="000000"/>
        </w:rPr>
        <w:t>(заполняется на бланке заявителя проекта)</w:t>
      </w:r>
    </w:p>
    <w:bookmarkEnd w:id="115"/>
    <w:p>
      <w:pPr>
        <w:spacing w:after="0"/>
        <w:ind w:left="0"/>
        <w:jc w:val="both"/>
      </w:pPr>
      <w:bookmarkStart w:name="z126" w:id="116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</w:t>
      </w:r>
    </w:p>
    <w:bookmarkEnd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(полное наименование субъекта промышленно-инновационной деятельности)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дает согласие на раскрытие первичных статистических данных местному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исполнительному органу,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уполномоченному органу,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органов) по показателям: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объем инвестиций в основной капитал;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объем выполненных строительных работ (услуг);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объем произведенной продукции и оказанных услуг;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списочная численность работников в среднем за отчетный период за период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Первый руководитель: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Подпись: _______ (место печати),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заполнения "__" ______ 20__ года 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Печать (если имеется)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