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11d5" w14:textId="b0e1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 и культуры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области Абай от 15 декабря 2023 года № 337. Зарегистрировано Департаментом юстиции области Абай 20 декабря 2023 года № 192-18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Бородулихинского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 и культуры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постановления акимата Бородулихинского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бюджетного планирования Бородулихинского района области Абай"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Бородулихинского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Селиханова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являющихся гражданскими служащими и работающих в сельской местности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коммунального государственного учреждения, заведующий отделением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Специалисты: консультант по социальной работе, социальный работник по уходу за престарелыми и лицами с инвалидностью, ассистент по социальной работе, методист медико-социальных учреждений (организаций).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культуры являющихся гражданскими служащими и работающих в сельской местности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коммунального государственного учреждения и коммунального государственного казенного предприятия.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Специалисты: библиотекарь, культорганизатор (основных служб), методист всех наименований (основных служб), музыкальный руководитель, режиссер, художественный руководитель, звукорежиссер, аккомпаниатор, учитель.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Бородулихинского района области Абай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от 16 апреля 2018 года № 78 (зарегистрировано в Реестре государственной регистрации нормативно-правовых актов за № 5-8-154);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"О внесении изменения в постановление акимата Бородулихинского района Восточно-Казахстанской области от 16 апреля 2018 года № 78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от 23 октября 2019 года № 289 (зарегистрировано в Реестре государственной регистрации нормативно-правовых актов за № 6228);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"О внесении изменения в постановление акимата Бородулихинского района Восточно-Казахстанской области от 16 апреля 2018 года № 78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от 17 февраля 2020 года № 39 (зарегистрировано в Реестре государственной регистрации нормативно-правовых актов за № 6735);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"О внесении изменений в постановление акимата Бородулихинского района Восточно-Казахстанской области от 16 апреля 2018 года № 78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от 14 декабря 2020 года № 411 (зарегистрировано в Реестре государственной регистрации нормативно-правовых актов за № 7987);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