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d87c" w14:textId="44bd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Жанибекского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5 сентября 2023 года № 10-10. Зарегистрирован в Департаменте юстиции Западно-Казахстанской области 8 сентября 2023 года № 7239-07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Жанибекского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 № 10-10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Решение Жанибекского районного маслихата от 6 сентября 2006 года № 28-3 на государственном языке, на русском языке не принималось;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Решение Жанибекского районного маслихата от 16 февраля 2009 года № 14-7 на государственном языке, на русском языке не принималось;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9 февраля 2021 года № 3-1 "Об утверждении Правил оказания социальной помощи, установления размеров и определения перечня отдельных категорий нуждающихся граждан Жанибекского района" (зарегистрировано в Реестре государственной регистрации нормативных правовых актов № 6824);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29 апреля 2022 года № 17-11 "О внесении изменения в решение маслихата Жанибекского района Западно-Казахстанской области от 9 февраля 2021 года № 3-1 "Об утверждении Правил оказания социальной помощи, установления размеров и определения перечня отдельных категорий нуждающихся граждан Жанибекского района" (зарегистрировано в Реестре государственной регистрации нормативных правовых актов № 27904);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22 декабря 2022 года № 26-11 "О внесении изменения в решение маслихата Жанибекского района от 9 февраля 2021 года № 3-1 "Об утверждении Правил оказания социальной помощи, установления размеров и определения перечня отдельных категорий нуждающихся граждан Жанибекского района" (зарегистрировано в Реестре государственной регистрации нормативных правовых актов № 31401);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 июня 2023 года № 6-1 "О внесении изменений в решение Жанибекского районного маслихата от 9 февраля 2021 года № 3-1 "Об утверждении Правил оказания социальной помощи, установления размеров и определения перечня отдельных категорий нуждающихся граждан Жанибекского района" (зарегистрировано в Реестре государственной регистрации нормативных правовых актов № 7186-07).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11 марта 2014 года № 22-1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Жанибекского района" (зарегистрировано в Реестре государственной регистрации нормативных правовых актов № 3458).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