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a1d60" w14:textId="10a1d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Республики Казахстан по вопросам регулирования банковской и микрофинансовой деятельности</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29 марта 2024 года № 17. Зарегистрирован в Министерстве юстиции Республики Казахстан 29 марта 2024 года № 34193</w:t>
      </w:r>
    </w:p>
    <w:p>
      <w:pPr>
        <w:spacing w:after="0"/>
        <w:ind w:left="0"/>
        <w:jc w:val="both"/>
      </w:pPr>
      <w:bookmarkStart w:name="z4" w:id="0"/>
      <w:r>
        <w:rPr>
          <w:rFonts w:ascii="Times New Roman"/>
          <w:b w:val="false"/>
          <w:i w:val="false"/>
          <w:color w:val="000000"/>
          <w:sz w:val="28"/>
        </w:rPr>
        <w:t>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нормативных правовых актов Республики Казахстан по вопросам регулирования банковской и микрофинансовой деятельности, в которые вносятся изменения и дополнения, согласно приложению к настоящему постановлению.</w:t>
      </w:r>
    </w:p>
    <w:bookmarkEnd w:id="1"/>
    <w:bookmarkStart w:name="z6" w:id="2"/>
    <w:p>
      <w:pPr>
        <w:spacing w:after="0"/>
        <w:ind w:left="0"/>
        <w:jc w:val="both"/>
      </w:pPr>
      <w:r>
        <w:rPr>
          <w:rFonts w:ascii="Times New Roman"/>
          <w:b w:val="false"/>
          <w:i w:val="false"/>
          <w:color w:val="000000"/>
          <w:sz w:val="28"/>
        </w:rPr>
        <w:t>
      2. Департаменту защиты прав потребителей финансовых услуг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6"/>
    <w:bookmarkStart w:name="z11" w:id="7"/>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по регулированию и развитию</w:t>
            </w:r>
          </w:p>
          <w:p>
            <w:pPr>
              <w:spacing w:after="0"/>
              <w:ind w:left="0"/>
              <w:jc w:val="left"/>
            </w:pPr>
          </w:p>
          <w:p>
            <w:pPr>
              <w:spacing w:after="20"/>
              <w:ind w:left="20"/>
              <w:jc w:val="both"/>
            </w:pPr>
            <w:r>
              <w:rPr>
                <w:rFonts w:ascii="Times New Roman"/>
                <w:b w:val="false"/>
                <w:i/>
                <w:color w:val="000000"/>
                <w:sz w:val="20"/>
              </w:rPr>
              <w:t>финансового рынка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29 марта 2024 года № 17</w:t>
            </w:r>
          </w:p>
        </w:tc>
      </w:tr>
    </w:tbl>
    <w:bookmarkStart w:name="z14" w:id="8"/>
    <w:p>
      <w:pPr>
        <w:spacing w:after="0"/>
        <w:ind w:left="0"/>
        <w:jc w:val="left"/>
      </w:pPr>
      <w:r>
        <w:rPr>
          <w:rFonts w:ascii="Times New Roman"/>
          <w:b/>
          <w:i w:val="false"/>
          <w:color w:val="000000"/>
        </w:rPr>
        <w:t xml:space="preserve"> Перечень нормативных правовых актов Республики Казахстан по вопросам регулирования банковской и микрофинансовой деятельности, в которые вносятся изменения и дополнения</w:t>
      </w:r>
    </w:p>
    <w:bookmarkEnd w:id="8"/>
    <w:bookmarkStart w:name="z15" w:id="9"/>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марта 2017 года № 53 "Об утверждении условий и минимальных требований к порядку предоставления информации поставщиками информации в кредитные бюро, Правил оформления согласия субъектов кредитных историй на предоставление информации о них в кредитные бюро (за исключением кредитного бюро с государственным участием), оформления согласия на выдачу кредитного отчета из кредитного бюро, а также Правил и условий предоставления кредитного отчета" (зарегистрировано в Реестре государственной регистрации нормативных правовых актов под № 15115) следующее дополнение:</w:t>
      </w:r>
    </w:p>
    <w:bookmarkEnd w:id="9"/>
    <w:bookmarkStart w:name="z16"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 условиях предоставления кредитного отчета, утвержденных указанным постановлением:</w:t>
      </w:r>
    </w:p>
    <w:bookmarkEnd w:id="10"/>
    <w:bookmarkStart w:name="z17" w:id="11"/>
    <w:p>
      <w:pPr>
        <w:spacing w:after="0"/>
        <w:ind w:left="0"/>
        <w:jc w:val="both"/>
      </w:pPr>
      <w:r>
        <w:rPr>
          <w:rFonts w:ascii="Times New Roman"/>
          <w:b w:val="false"/>
          <w:i w:val="false"/>
          <w:color w:val="000000"/>
          <w:sz w:val="28"/>
        </w:rPr>
        <w:t>
      дополнить пунктом 2-1 следующего содержания:</w:t>
      </w:r>
    </w:p>
    <w:bookmarkEnd w:id="11"/>
    <w:bookmarkStart w:name="z18" w:id="12"/>
    <w:p>
      <w:pPr>
        <w:spacing w:after="0"/>
        <w:ind w:left="0"/>
        <w:jc w:val="both"/>
      </w:pPr>
      <w:r>
        <w:rPr>
          <w:rFonts w:ascii="Times New Roman"/>
          <w:b w:val="false"/>
          <w:i w:val="false"/>
          <w:color w:val="000000"/>
          <w:sz w:val="28"/>
        </w:rPr>
        <w:t>
      "2-1. В кредитном отчете отражается информация об установлении субъектом кредитной истории добровольного отказа от получения банковских займов и (или) микрокредитов либо его снятии.".</w:t>
      </w:r>
    </w:p>
    <w:bookmarkEnd w:id="12"/>
    <w:bookmarkStart w:name="z19" w:id="13"/>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июля 2017 года № 136 "Об утверждении Правил предоставления банковских услуг и рассмотрения банками, организациями, осуществляющими отдельные виды банковских операций, обращений клиентов, возникающих в процессе предоставления банковских услуг" (зарегистрировано в Реестре государственной регистрации нормативных правовых актов под № 15541) следующее дополнение:</w:t>
      </w:r>
    </w:p>
    <w:bookmarkEnd w:id="13"/>
    <w:bookmarkStart w:name="z20"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предоставления банковских услуг и рассмотрения банками, организациями, осуществляющими отдельные виды банковских операций, обращений клиентов, возникающих в процессе предоставления банковских услуг, утвержденных указанным постановлением:</w:t>
      </w:r>
    </w:p>
    <w:bookmarkEnd w:id="14"/>
    <w:bookmarkStart w:name="z21" w:id="15"/>
    <w:p>
      <w:pPr>
        <w:spacing w:after="0"/>
        <w:ind w:left="0"/>
        <w:jc w:val="both"/>
      </w:pPr>
      <w:r>
        <w:rPr>
          <w:rFonts w:ascii="Times New Roman"/>
          <w:b w:val="false"/>
          <w:i w:val="false"/>
          <w:color w:val="000000"/>
          <w:sz w:val="28"/>
        </w:rPr>
        <w:t>
      дополнить пунктом 8-3 следующего содержания:</w:t>
      </w:r>
    </w:p>
    <w:bookmarkEnd w:id="15"/>
    <w:bookmarkStart w:name="z22" w:id="16"/>
    <w:p>
      <w:pPr>
        <w:spacing w:after="0"/>
        <w:ind w:left="0"/>
        <w:jc w:val="both"/>
      </w:pPr>
      <w:r>
        <w:rPr>
          <w:rFonts w:ascii="Times New Roman"/>
          <w:b w:val="false"/>
          <w:i w:val="false"/>
          <w:color w:val="000000"/>
          <w:sz w:val="28"/>
        </w:rPr>
        <w:t>
      "8-3. До принятия решения о предоставлении банковского займа банк, осуществляет проверку на наличие в кредитном отчете клиента информации об установлении им добровольного отказа от получения банковского займа.</w:t>
      </w:r>
    </w:p>
    <w:bookmarkEnd w:id="16"/>
    <w:bookmarkStart w:name="z23" w:id="17"/>
    <w:p>
      <w:pPr>
        <w:spacing w:after="0"/>
        <w:ind w:left="0"/>
        <w:jc w:val="both"/>
      </w:pPr>
      <w:r>
        <w:rPr>
          <w:rFonts w:ascii="Times New Roman"/>
          <w:b w:val="false"/>
          <w:i w:val="false"/>
          <w:color w:val="000000"/>
          <w:sz w:val="28"/>
        </w:rPr>
        <w:t>
      В случае наличия у клиента в его кредитном отчете информации об установлении добровольного отказа от получения банковских займов, банк отказывает в предоставлении банковского займа.".</w:t>
      </w:r>
    </w:p>
    <w:bookmarkEnd w:id="17"/>
    <w:bookmarkStart w:name="z24" w:id="18"/>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ноября 2019 года № 210 "Об утверждении Перечня документов, необходимых для получения микрокредита, а также Правил ведения кредитного досье по договору о предоставлении микрокредита" (зарегистрировано в Реестре государственной регистрации нормативных правовых актов под № 19683) следующее изменение:</w:t>
      </w:r>
    </w:p>
    <w:bookmarkEnd w:id="18"/>
    <w:bookmarkStart w:name="z25"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ведения кредитного досье по договору о предоставлении микрокредита, утвержденных указанным постановлением: </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7" w:id="20"/>
    <w:p>
      <w:pPr>
        <w:spacing w:after="0"/>
        <w:ind w:left="0"/>
        <w:jc w:val="both"/>
      </w:pPr>
      <w:r>
        <w:rPr>
          <w:rFonts w:ascii="Times New Roman"/>
          <w:b w:val="false"/>
          <w:i w:val="false"/>
          <w:color w:val="000000"/>
          <w:sz w:val="28"/>
        </w:rPr>
        <w:t xml:space="preserve">
      "3. Кредитное досье содержит документы, предусмотренные в Перечне документов, необходимых для получения микрокредита,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 а также следующие документы и сведения:</w:t>
      </w:r>
    </w:p>
    <w:bookmarkEnd w:id="20"/>
    <w:bookmarkStart w:name="z28" w:id="21"/>
    <w:p>
      <w:pPr>
        <w:spacing w:after="0"/>
        <w:ind w:left="0"/>
        <w:jc w:val="both"/>
      </w:pPr>
      <w:r>
        <w:rPr>
          <w:rFonts w:ascii="Times New Roman"/>
          <w:b w:val="false"/>
          <w:i w:val="false"/>
          <w:color w:val="000000"/>
          <w:sz w:val="28"/>
        </w:rPr>
        <w:t>
      1) договор о предоставлении микрокредита;</w:t>
      </w:r>
    </w:p>
    <w:bookmarkEnd w:id="21"/>
    <w:bookmarkStart w:name="z29" w:id="22"/>
    <w:p>
      <w:pPr>
        <w:spacing w:after="0"/>
        <w:ind w:left="0"/>
        <w:jc w:val="both"/>
      </w:pPr>
      <w:r>
        <w:rPr>
          <w:rFonts w:ascii="Times New Roman"/>
          <w:b w:val="false"/>
          <w:i w:val="false"/>
          <w:color w:val="000000"/>
          <w:sz w:val="28"/>
        </w:rPr>
        <w:t>
      2) дополнительные соглашения к договору о предоставлении микрокредита;</w:t>
      </w:r>
    </w:p>
    <w:bookmarkEnd w:id="22"/>
    <w:bookmarkStart w:name="z30" w:id="23"/>
    <w:p>
      <w:pPr>
        <w:spacing w:after="0"/>
        <w:ind w:left="0"/>
        <w:jc w:val="both"/>
      </w:pPr>
      <w:r>
        <w:rPr>
          <w:rFonts w:ascii="Times New Roman"/>
          <w:b w:val="false"/>
          <w:i w:val="false"/>
          <w:color w:val="000000"/>
          <w:sz w:val="28"/>
        </w:rPr>
        <w:t>
      3) подписанный сторонами график погашения микрокредита;</w:t>
      </w:r>
    </w:p>
    <w:bookmarkEnd w:id="23"/>
    <w:bookmarkStart w:name="z31" w:id="24"/>
    <w:p>
      <w:pPr>
        <w:spacing w:after="0"/>
        <w:ind w:left="0"/>
        <w:jc w:val="both"/>
      </w:pPr>
      <w:r>
        <w:rPr>
          <w:rFonts w:ascii="Times New Roman"/>
          <w:b w:val="false"/>
          <w:i w:val="false"/>
          <w:color w:val="000000"/>
          <w:sz w:val="28"/>
        </w:rPr>
        <w:t>
      4) расчеты уточненного значения годовой эффективной ставки вознаграждения (при наличии);</w:t>
      </w:r>
    </w:p>
    <w:bookmarkEnd w:id="24"/>
    <w:bookmarkStart w:name="z32" w:id="25"/>
    <w:p>
      <w:pPr>
        <w:spacing w:after="0"/>
        <w:ind w:left="0"/>
        <w:jc w:val="both"/>
      </w:pPr>
      <w:r>
        <w:rPr>
          <w:rFonts w:ascii="Times New Roman"/>
          <w:b w:val="false"/>
          <w:i w:val="false"/>
          <w:color w:val="000000"/>
          <w:sz w:val="28"/>
        </w:rPr>
        <w:t>
      5) договор гарантии или поручительства, документы, подтверждающие полномочия представителя на подписание гарантийного договора от имени гаранта или договора поручительства от имени поручителя (в случае микрокредита, исполнение обязательства по которому обеспечено гарантией или поручительством);</w:t>
      </w:r>
    </w:p>
    <w:bookmarkEnd w:id="25"/>
    <w:bookmarkStart w:name="z33" w:id="26"/>
    <w:p>
      <w:pPr>
        <w:spacing w:after="0"/>
        <w:ind w:left="0"/>
        <w:jc w:val="both"/>
      </w:pPr>
      <w:r>
        <w:rPr>
          <w:rFonts w:ascii="Times New Roman"/>
          <w:b w:val="false"/>
          <w:i w:val="false"/>
          <w:color w:val="000000"/>
          <w:sz w:val="28"/>
        </w:rPr>
        <w:t>
      6) переписку между микрофинансовой организацией и заемщиком;</w:t>
      </w:r>
    </w:p>
    <w:bookmarkEnd w:id="26"/>
    <w:bookmarkStart w:name="z34" w:id="27"/>
    <w:p>
      <w:pPr>
        <w:spacing w:after="0"/>
        <w:ind w:left="0"/>
        <w:jc w:val="both"/>
      </w:pPr>
      <w:r>
        <w:rPr>
          <w:rFonts w:ascii="Times New Roman"/>
          <w:b w:val="false"/>
          <w:i w:val="false"/>
          <w:color w:val="000000"/>
          <w:sz w:val="28"/>
        </w:rPr>
        <w:t>
      7) документы (или их копии), подтверждающие полное или частичное погашение задолженности по договору о предоставлении микрокредита, отражающие источник погашения микрокредита (деньги, перечисленные заемщиком либо вырученные от продажи заложенного имущества);</w:t>
      </w:r>
    </w:p>
    <w:bookmarkEnd w:id="27"/>
    <w:bookmarkStart w:name="z35" w:id="28"/>
    <w:p>
      <w:pPr>
        <w:spacing w:after="0"/>
        <w:ind w:left="0"/>
        <w:jc w:val="both"/>
      </w:pPr>
      <w:r>
        <w:rPr>
          <w:rFonts w:ascii="Times New Roman"/>
          <w:b w:val="false"/>
          <w:i w:val="false"/>
          <w:color w:val="000000"/>
          <w:sz w:val="28"/>
        </w:rPr>
        <w:t>
      8) информацию, подтверждающую получение согласия субъекта кредитной истории на предоставление информации о нем в кредитные бюро;</w:t>
      </w:r>
    </w:p>
    <w:bookmarkEnd w:id="28"/>
    <w:bookmarkStart w:name="z36" w:id="29"/>
    <w:p>
      <w:pPr>
        <w:spacing w:after="0"/>
        <w:ind w:left="0"/>
        <w:jc w:val="both"/>
      </w:pPr>
      <w:r>
        <w:rPr>
          <w:rFonts w:ascii="Times New Roman"/>
          <w:b w:val="false"/>
          <w:i w:val="false"/>
          <w:color w:val="000000"/>
          <w:sz w:val="28"/>
        </w:rPr>
        <w:t>
      9) информацию, подтверждающую получение согласия субъекта кредитной истории на выдачу кредитного отчета получателю кредитного отчета.</w:t>
      </w:r>
    </w:p>
    <w:bookmarkEnd w:id="29"/>
    <w:bookmarkStart w:name="z37" w:id="30"/>
    <w:p>
      <w:pPr>
        <w:spacing w:after="0"/>
        <w:ind w:left="0"/>
        <w:jc w:val="both"/>
      </w:pPr>
      <w:r>
        <w:rPr>
          <w:rFonts w:ascii="Times New Roman"/>
          <w:b w:val="false"/>
          <w:i w:val="false"/>
          <w:color w:val="000000"/>
          <w:sz w:val="28"/>
        </w:rPr>
        <w:t>
      Микрофинансовой организации запрещается сбор, обработка копий документов, удостоверяющих личность, на бумажном носителе, за исключением случаев отсутствия интеграции с объектами информатизации государственных органов и (или) государственных юридических лиц, невозможности идентификации субъекта с использованием технологических средств.".</w:t>
      </w:r>
    </w:p>
    <w:bookmarkEnd w:id="30"/>
    <w:bookmarkStart w:name="z38" w:id="31"/>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ноября 2019 года № 232 "Об утверждении Порядка заключения договора о предоставлении микрокредита, в том числе требований к содержанию, оформлению договора и его первой страницы, содержащей информацию о полной стоимости микрокредита (сумме переплаты по микрокредиту, предмете микрокредита), обязательным условиям договора о предоставлении микрокредита, а также формы графика погашения микрокредита" (зарегистрировано в Реестре государственной регистрации нормативных правовых актов под № 19697) следующие изменения и дополнение:</w:t>
      </w:r>
    </w:p>
    <w:bookmarkEnd w:id="31"/>
    <w:bookmarkStart w:name="z39" w:id="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Порядке</w:t>
      </w:r>
      <w:r>
        <w:rPr>
          <w:rFonts w:ascii="Times New Roman"/>
          <w:b w:val="false"/>
          <w:i w:val="false"/>
          <w:color w:val="000000"/>
          <w:sz w:val="28"/>
        </w:rPr>
        <w:t xml:space="preserve"> заключения договора о предоставлении микрокредита, утвержденном указанным постановлением:</w:t>
      </w:r>
    </w:p>
    <w:bookmarkEnd w:id="32"/>
    <w:bookmarkStart w:name="z40" w:id="33"/>
    <w:p>
      <w:pPr>
        <w:spacing w:after="0"/>
        <w:ind w:left="0"/>
        <w:jc w:val="both"/>
      </w:pPr>
      <w:r>
        <w:rPr>
          <w:rFonts w:ascii="Times New Roman"/>
          <w:b w:val="false"/>
          <w:i w:val="false"/>
          <w:color w:val="000000"/>
          <w:sz w:val="28"/>
        </w:rPr>
        <w:t>
      дополнить пунктом 4 следующего содержания:</w:t>
      </w:r>
    </w:p>
    <w:bookmarkEnd w:id="33"/>
    <w:bookmarkStart w:name="z41" w:id="34"/>
    <w:p>
      <w:pPr>
        <w:spacing w:after="0"/>
        <w:ind w:left="0"/>
        <w:jc w:val="both"/>
      </w:pPr>
      <w:r>
        <w:rPr>
          <w:rFonts w:ascii="Times New Roman"/>
          <w:b w:val="false"/>
          <w:i w:val="false"/>
          <w:color w:val="000000"/>
          <w:sz w:val="28"/>
        </w:rPr>
        <w:t>
      "4. До принятия решения о предоставлении микрокредита организация, осуществляющая микрофинансовую деятельность, осуществляет проверку на наличие в кредитном отчете заемщика информации об установлении им добровольного отказа от получения микрокредитов.</w:t>
      </w:r>
    </w:p>
    <w:bookmarkEnd w:id="34"/>
    <w:bookmarkStart w:name="z42" w:id="35"/>
    <w:p>
      <w:pPr>
        <w:spacing w:after="0"/>
        <w:ind w:left="0"/>
        <w:jc w:val="both"/>
      </w:pPr>
      <w:r>
        <w:rPr>
          <w:rFonts w:ascii="Times New Roman"/>
          <w:b w:val="false"/>
          <w:i w:val="false"/>
          <w:color w:val="000000"/>
          <w:sz w:val="28"/>
        </w:rPr>
        <w:t>
      В случае наличия у заемщика в его кредитном отчете информации об установлении добровольного отказа от получения микрокредитов, организация, осуществляющая микрофинансовую деятельность, отказывает в предоставлении микрокредита.";</w:t>
      </w:r>
    </w:p>
    <w:bookmarkEnd w:id="35"/>
    <w:bookmarkStart w:name="z43" w:id="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содержанию, оформлению договора и его первой страницы, содержащей информацию о полной стоимости микрокредита (сумме переплаты по микрокредиту, предмете микрокредита), обязательным условиям договора о предоставлении микрокредита, утвержденных указанным постановлением:</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45" w:id="37"/>
    <w:p>
      <w:pPr>
        <w:spacing w:after="0"/>
        <w:ind w:left="0"/>
        <w:jc w:val="both"/>
      </w:pPr>
      <w:r>
        <w:rPr>
          <w:rFonts w:ascii="Times New Roman"/>
          <w:b w:val="false"/>
          <w:i w:val="false"/>
          <w:color w:val="000000"/>
          <w:sz w:val="28"/>
        </w:rPr>
        <w:t>
      "4. Общие условия договора содержат:</w:t>
      </w:r>
    </w:p>
    <w:bookmarkEnd w:id="37"/>
    <w:bookmarkStart w:name="z46" w:id="38"/>
    <w:p>
      <w:pPr>
        <w:spacing w:after="0"/>
        <w:ind w:left="0"/>
        <w:jc w:val="both"/>
      </w:pPr>
      <w:r>
        <w:rPr>
          <w:rFonts w:ascii="Times New Roman"/>
          <w:b w:val="false"/>
          <w:i w:val="false"/>
          <w:color w:val="000000"/>
          <w:sz w:val="28"/>
        </w:rPr>
        <w:t>
      1) дату заключения договора;</w:t>
      </w:r>
    </w:p>
    <w:bookmarkEnd w:id="38"/>
    <w:bookmarkStart w:name="z47" w:id="39"/>
    <w:p>
      <w:pPr>
        <w:spacing w:after="0"/>
        <w:ind w:left="0"/>
        <w:jc w:val="both"/>
      </w:pPr>
      <w:r>
        <w:rPr>
          <w:rFonts w:ascii="Times New Roman"/>
          <w:b w:val="false"/>
          <w:i w:val="false"/>
          <w:color w:val="000000"/>
          <w:sz w:val="28"/>
        </w:rPr>
        <w:t>
      2) наименование организации и фамилию, имя и отчество (при его наличии) заемщика (созаемщика) – физического лица или наименование заемщика (созаемщика) – юридического лица;</w:t>
      </w:r>
    </w:p>
    <w:bookmarkEnd w:id="39"/>
    <w:bookmarkStart w:name="z48" w:id="40"/>
    <w:p>
      <w:pPr>
        <w:spacing w:after="0"/>
        <w:ind w:left="0"/>
        <w:jc w:val="both"/>
      </w:pPr>
      <w:r>
        <w:rPr>
          <w:rFonts w:ascii="Times New Roman"/>
          <w:b w:val="false"/>
          <w:i w:val="false"/>
          <w:color w:val="000000"/>
          <w:sz w:val="28"/>
        </w:rPr>
        <w:t>
      3) сумму микрокредита (предмет микрокредита), для соглашения о предоставлении (открытии) кредитной линии – общую сумму микрокредита (предмет микрокредита), сумму переплаты по микрокредиту, сведения о цели использования микрокредита (при наличии), при этом информация о полной стоимости микрокредита (сумме переплаты по микрокредиту, предмете микрокредита), отражается на первой странице договора;</w:t>
      </w:r>
    </w:p>
    <w:bookmarkEnd w:id="40"/>
    <w:bookmarkStart w:name="z49" w:id="41"/>
    <w:p>
      <w:pPr>
        <w:spacing w:after="0"/>
        <w:ind w:left="0"/>
        <w:jc w:val="both"/>
      </w:pPr>
      <w:r>
        <w:rPr>
          <w:rFonts w:ascii="Times New Roman"/>
          <w:b w:val="false"/>
          <w:i w:val="false"/>
          <w:color w:val="000000"/>
          <w:sz w:val="28"/>
        </w:rPr>
        <w:t>
      4) сроки погашения микрокредита, для соглашения о предоставлении (открытии) кредитной линии – общий срок договора;</w:t>
      </w:r>
    </w:p>
    <w:bookmarkEnd w:id="41"/>
    <w:bookmarkStart w:name="z50" w:id="42"/>
    <w:p>
      <w:pPr>
        <w:spacing w:after="0"/>
        <w:ind w:left="0"/>
        <w:jc w:val="both"/>
      </w:pPr>
      <w:r>
        <w:rPr>
          <w:rFonts w:ascii="Times New Roman"/>
          <w:b w:val="false"/>
          <w:i w:val="false"/>
          <w:color w:val="000000"/>
          <w:sz w:val="28"/>
        </w:rPr>
        <w:t xml:space="preserve">
      5) размер ставки вознаграждения в процентах годовых или значение вознаграждения (в случае заключения договора, указанного в </w:t>
      </w:r>
      <w:r>
        <w:rPr>
          <w:rFonts w:ascii="Times New Roman"/>
          <w:b w:val="false"/>
          <w:i w:val="false"/>
          <w:color w:val="000000"/>
          <w:sz w:val="28"/>
        </w:rPr>
        <w:t>пункте 3-1</w:t>
      </w:r>
      <w:r>
        <w:rPr>
          <w:rFonts w:ascii="Times New Roman"/>
          <w:b w:val="false"/>
          <w:i w:val="false"/>
          <w:color w:val="000000"/>
          <w:sz w:val="28"/>
        </w:rPr>
        <w:t xml:space="preserve"> статьи 4 Закона), а также размер годовой эффективной ставки вознаграждения (реальной стоимости микрокредита), рассчитанной согласно </w:t>
      </w:r>
      <w:r>
        <w:rPr>
          <w:rFonts w:ascii="Times New Roman"/>
          <w:b w:val="false"/>
          <w:i w:val="false"/>
          <w:color w:val="000000"/>
          <w:sz w:val="28"/>
        </w:rPr>
        <w:t>пункту 1</w:t>
      </w:r>
      <w:r>
        <w:rPr>
          <w:rFonts w:ascii="Times New Roman"/>
          <w:b w:val="false"/>
          <w:i w:val="false"/>
          <w:color w:val="000000"/>
          <w:sz w:val="28"/>
        </w:rPr>
        <w:t xml:space="preserve"> статьи 5 Закона, на дату заключения договора;</w:t>
      </w:r>
    </w:p>
    <w:bookmarkEnd w:id="42"/>
    <w:bookmarkStart w:name="z51" w:id="43"/>
    <w:p>
      <w:pPr>
        <w:spacing w:after="0"/>
        <w:ind w:left="0"/>
        <w:jc w:val="both"/>
      </w:pPr>
      <w:r>
        <w:rPr>
          <w:rFonts w:ascii="Times New Roman"/>
          <w:b w:val="false"/>
          <w:i w:val="false"/>
          <w:color w:val="000000"/>
          <w:sz w:val="28"/>
        </w:rPr>
        <w:t>
      6) способ погашения микрокредита: единовременно либо частями, наличными деньгами – через кассу либо посредством электронных терминалов, при безналичном способе – с указанием реквизитов банковского счета организации;</w:t>
      </w:r>
    </w:p>
    <w:bookmarkEnd w:id="43"/>
    <w:bookmarkStart w:name="z52" w:id="44"/>
    <w:p>
      <w:pPr>
        <w:spacing w:after="0"/>
        <w:ind w:left="0"/>
        <w:jc w:val="both"/>
      </w:pPr>
      <w:r>
        <w:rPr>
          <w:rFonts w:ascii="Times New Roman"/>
          <w:b w:val="false"/>
          <w:i w:val="false"/>
          <w:color w:val="000000"/>
          <w:sz w:val="28"/>
        </w:rPr>
        <w:t>
      7) метод погашения микрокредита (аннуитетный, дифференцированный или другой метод в соответствии с правилами предоставления микрокредитов);</w:t>
      </w:r>
    </w:p>
    <w:bookmarkEnd w:id="44"/>
    <w:bookmarkStart w:name="z53" w:id="45"/>
    <w:p>
      <w:pPr>
        <w:spacing w:after="0"/>
        <w:ind w:left="0"/>
        <w:jc w:val="both"/>
      </w:pPr>
      <w:r>
        <w:rPr>
          <w:rFonts w:ascii="Times New Roman"/>
          <w:b w:val="false"/>
          <w:i w:val="false"/>
          <w:color w:val="000000"/>
          <w:sz w:val="28"/>
        </w:rPr>
        <w:t>
      8) очередность погашения задолженности по микрокредиту;</w:t>
      </w:r>
    </w:p>
    <w:bookmarkEnd w:id="45"/>
    <w:bookmarkStart w:name="z54" w:id="46"/>
    <w:p>
      <w:pPr>
        <w:spacing w:after="0"/>
        <w:ind w:left="0"/>
        <w:jc w:val="both"/>
      </w:pPr>
      <w:r>
        <w:rPr>
          <w:rFonts w:ascii="Times New Roman"/>
          <w:b w:val="false"/>
          <w:i w:val="false"/>
          <w:color w:val="000000"/>
          <w:sz w:val="28"/>
        </w:rPr>
        <w:t>
      9) порядок начисления и размер неустойки (штрафа, пени) за несвоевременное погашение основного долга и уплату вознаграждения;</w:t>
      </w:r>
    </w:p>
    <w:bookmarkEnd w:id="46"/>
    <w:bookmarkStart w:name="z55" w:id="47"/>
    <w:p>
      <w:pPr>
        <w:spacing w:after="0"/>
        <w:ind w:left="0"/>
        <w:jc w:val="both"/>
      </w:pPr>
      <w:r>
        <w:rPr>
          <w:rFonts w:ascii="Times New Roman"/>
          <w:b w:val="false"/>
          <w:i w:val="false"/>
          <w:color w:val="000000"/>
          <w:sz w:val="28"/>
        </w:rPr>
        <w:t>
      10) обеспечение исполнения заемщиком обязательств по договору (при его наличии);</w:t>
      </w:r>
    </w:p>
    <w:bookmarkEnd w:id="47"/>
    <w:bookmarkStart w:name="z56" w:id="48"/>
    <w:p>
      <w:pPr>
        <w:spacing w:after="0"/>
        <w:ind w:left="0"/>
        <w:jc w:val="both"/>
      </w:pPr>
      <w:r>
        <w:rPr>
          <w:rFonts w:ascii="Times New Roman"/>
          <w:b w:val="false"/>
          <w:i w:val="false"/>
          <w:color w:val="000000"/>
          <w:sz w:val="28"/>
        </w:rPr>
        <w:t>
      11) меры, принимаемые организацией при неисполнении либо ненадлежащем исполнении заемщиком обязательств по договору;</w:t>
      </w:r>
    </w:p>
    <w:bookmarkEnd w:id="48"/>
    <w:bookmarkStart w:name="z57" w:id="49"/>
    <w:p>
      <w:pPr>
        <w:spacing w:after="0"/>
        <w:ind w:left="0"/>
        <w:jc w:val="both"/>
      </w:pPr>
      <w:r>
        <w:rPr>
          <w:rFonts w:ascii="Times New Roman"/>
          <w:b w:val="false"/>
          <w:i w:val="false"/>
          <w:color w:val="000000"/>
          <w:sz w:val="28"/>
        </w:rPr>
        <w:t>
      12) срок действия договора;</w:t>
      </w:r>
    </w:p>
    <w:bookmarkEnd w:id="49"/>
    <w:bookmarkStart w:name="z58" w:id="50"/>
    <w:p>
      <w:pPr>
        <w:spacing w:after="0"/>
        <w:ind w:left="0"/>
        <w:jc w:val="both"/>
      </w:pPr>
      <w:r>
        <w:rPr>
          <w:rFonts w:ascii="Times New Roman"/>
          <w:b w:val="false"/>
          <w:i w:val="false"/>
          <w:color w:val="000000"/>
          <w:sz w:val="28"/>
        </w:rPr>
        <w:t>
      13) информацию о почтовом и электронном адресе организации, а также данные о ее официальном интернет-ресурсе (при его наличии);</w:t>
      </w:r>
    </w:p>
    <w:bookmarkEnd w:id="50"/>
    <w:bookmarkStart w:name="z59" w:id="51"/>
    <w:p>
      <w:pPr>
        <w:spacing w:after="0"/>
        <w:ind w:left="0"/>
        <w:jc w:val="both"/>
      </w:pPr>
      <w:r>
        <w:rPr>
          <w:rFonts w:ascii="Times New Roman"/>
          <w:b w:val="false"/>
          <w:i w:val="false"/>
          <w:color w:val="000000"/>
          <w:sz w:val="28"/>
        </w:rPr>
        <w:t>
      14) адрес места регистрации либо места жительства заемщика – физического лица, адрес места регистрации либо места нахождения постоянно действующего органа заемщика – юридического лица;</w:t>
      </w:r>
    </w:p>
    <w:bookmarkEnd w:id="51"/>
    <w:bookmarkStart w:name="z60" w:id="52"/>
    <w:p>
      <w:pPr>
        <w:spacing w:after="0"/>
        <w:ind w:left="0"/>
        <w:jc w:val="both"/>
      </w:pPr>
      <w:r>
        <w:rPr>
          <w:rFonts w:ascii="Times New Roman"/>
          <w:b w:val="false"/>
          <w:i w:val="false"/>
          <w:color w:val="000000"/>
          <w:sz w:val="28"/>
        </w:rPr>
        <w:t>
      15) условие, предусматривающее, что при уступке организацией права (требования) по договору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распространяются на правоотношения заемщика с третьим лицом, которому уступлено право (требование).";</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62" w:id="53"/>
    <w:p>
      <w:pPr>
        <w:spacing w:after="0"/>
        <w:ind w:left="0"/>
        <w:jc w:val="both"/>
      </w:pPr>
      <w:r>
        <w:rPr>
          <w:rFonts w:ascii="Times New Roman"/>
          <w:b w:val="false"/>
          <w:i w:val="false"/>
          <w:color w:val="000000"/>
          <w:sz w:val="28"/>
        </w:rPr>
        <w:t>
      "8. Ограничения для организации предусматривают запрет на:</w:t>
      </w:r>
    </w:p>
    <w:bookmarkEnd w:id="53"/>
    <w:bookmarkStart w:name="z63" w:id="54"/>
    <w:p>
      <w:pPr>
        <w:spacing w:after="0"/>
        <w:ind w:left="0"/>
        <w:jc w:val="both"/>
      </w:pPr>
      <w:r>
        <w:rPr>
          <w:rFonts w:ascii="Times New Roman"/>
          <w:b w:val="false"/>
          <w:i w:val="false"/>
          <w:color w:val="000000"/>
          <w:sz w:val="28"/>
        </w:rPr>
        <w:t>
      1) изменение в одностороннем порядке ставки вознаграждения (за исключением случаев их снижения) и (или) способа и метода погашения микрокредита;</w:t>
      </w:r>
    </w:p>
    <w:bookmarkEnd w:id="54"/>
    <w:bookmarkStart w:name="z64" w:id="55"/>
    <w:p>
      <w:pPr>
        <w:spacing w:after="0"/>
        <w:ind w:left="0"/>
        <w:jc w:val="both"/>
      </w:pPr>
      <w:r>
        <w:rPr>
          <w:rFonts w:ascii="Times New Roman"/>
          <w:b w:val="false"/>
          <w:i w:val="false"/>
          <w:color w:val="000000"/>
          <w:sz w:val="28"/>
        </w:rPr>
        <w:t>
      2) установление и взимание с заемщика любых платежей, за исключением вознаграждения и неустойки (штрафа, пени) по микрокредиту;</w:t>
      </w:r>
    </w:p>
    <w:bookmarkEnd w:id="55"/>
    <w:bookmarkStart w:name="z65" w:id="56"/>
    <w:p>
      <w:pPr>
        <w:spacing w:after="0"/>
        <w:ind w:left="0"/>
        <w:jc w:val="both"/>
      </w:pPr>
      <w:r>
        <w:rPr>
          <w:rFonts w:ascii="Times New Roman"/>
          <w:b w:val="false"/>
          <w:i w:val="false"/>
          <w:color w:val="000000"/>
          <w:sz w:val="28"/>
        </w:rPr>
        <w:t>
      3) требование от заемщика, являющегося физическим лицом, досрочно полностью или частично возвратившего организации сумму микрокредита, неустойки (штрафа, пени) и другие платежи за досрочный возврат микрокредита;</w:t>
      </w:r>
    </w:p>
    <w:bookmarkEnd w:id="56"/>
    <w:bookmarkStart w:name="z66" w:id="57"/>
    <w:p>
      <w:pPr>
        <w:spacing w:after="0"/>
        <w:ind w:left="0"/>
        <w:jc w:val="both"/>
      </w:pPr>
      <w:r>
        <w:rPr>
          <w:rFonts w:ascii="Times New Roman"/>
          <w:b w:val="false"/>
          <w:i w:val="false"/>
          <w:color w:val="000000"/>
          <w:sz w:val="28"/>
        </w:rPr>
        <w:t>
      4) увеличение суммы микрокредита по договору;</w:t>
      </w:r>
    </w:p>
    <w:bookmarkEnd w:id="57"/>
    <w:bookmarkStart w:name="z67" w:id="58"/>
    <w:p>
      <w:pPr>
        <w:spacing w:after="0"/>
        <w:ind w:left="0"/>
        <w:jc w:val="both"/>
      </w:pPr>
      <w:r>
        <w:rPr>
          <w:rFonts w:ascii="Times New Roman"/>
          <w:b w:val="false"/>
          <w:i w:val="false"/>
          <w:color w:val="000000"/>
          <w:sz w:val="28"/>
        </w:rPr>
        <w:t>
      5) взимание неустойки (штрафа, пени) если дата погашения основного долга и (или) вознаграждения выпадает на выходной либо праздничный день, и основного долга и (или) уплата вознаграждения производится в следующий за ним рабочий день;</w:t>
      </w:r>
    </w:p>
    <w:bookmarkEnd w:id="58"/>
    <w:bookmarkStart w:name="z68" w:id="59"/>
    <w:p>
      <w:pPr>
        <w:spacing w:after="0"/>
        <w:ind w:left="0"/>
        <w:jc w:val="both"/>
      </w:pPr>
      <w:r>
        <w:rPr>
          <w:rFonts w:ascii="Times New Roman"/>
          <w:b w:val="false"/>
          <w:i w:val="false"/>
          <w:color w:val="000000"/>
          <w:sz w:val="28"/>
        </w:rPr>
        <w:t>
      6) индексацию обязательства и платежей по договору о предоставлении микрокредита, выданного в тенге, с привязкой к любому валютному эквиваленту.</w:t>
      </w:r>
    </w:p>
    <w:bookmarkEnd w:id="59"/>
    <w:bookmarkStart w:name="z69" w:id="60"/>
    <w:p>
      <w:pPr>
        <w:spacing w:after="0"/>
        <w:ind w:left="0"/>
        <w:jc w:val="both"/>
      </w:pPr>
      <w:r>
        <w:rPr>
          <w:rFonts w:ascii="Times New Roman"/>
          <w:b w:val="false"/>
          <w:i w:val="false"/>
          <w:color w:val="000000"/>
          <w:sz w:val="28"/>
        </w:rPr>
        <w:t>
      7) подачу нотариусу заявления о совершении исполнительной надписи для взыскания задолженности по договору о предоставлении микрокредита не по территории деятельности нотариуса в соответствии с указанным в договоре адресом должника.".</w:t>
      </w:r>
    </w:p>
    <w:bookmarkEnd w:id="60"/>
    <w:bookmarkStart w:name="z70" w:id="61"/>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ноября 2019 года № 217 "Об утверждении Правил предоставления микрокредитов электронным способом" (зарегистрировано в Реестре государственной регистрации нормативных правовых актов под № 19714) следующие изменения:</w:t>
      </w:r>
    </w:p>
    <w:bookmarkEnd w:id="61"/>
    <w:bookmarkStart w:name="z71" w:id="6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предоставления микрокредитов электронным способом, утвержденных указанным постановлением:</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73" w:id="63"/>
    <w:p>
      <w:pPr>
        <w:spacing w:after="0"/>
        <w:ind w:left="0"/>
        <w:jc w:val="both"/>
      </w:pPr>
      <w:r>
        <w:rPr>
          <w:rFonts w:ascii="Times New Roman"/>
          <w:b w:val="false"/>
          <w:i w:val="false"/>
          <w:color w:val="000000"/>
          <w:sz w:val="28"/>
        </w:rPr>
        <w:t>
      "8. До предоставления микрокредита электронным способом организация, осуществляющая микрофинансовую деятельность:</w:t>
      </w:r>
    </w:p>
    <w:bookmarkEnd w:id="63"/>
    <w:bookmarkStart w:name="z74" w:id="64"/>
    <w:p>
      <w:pPr>
        <w:spacing w:after="0"/>
        <w:ind w:left="0"/>
        <w:jc w:val="both"/>
      </w:pPr>
      <w:r>
        <w:rPr>
          <w:rFonts w:ascii="Times New Roman"/>
          <w:b w:val="false"/>
          <w:i w:val="false"/>
          <w:color w:val="000000"/>
          <w:sz w:val="28"/>
        </w:rPr>
        <w:t>
      1) осуществляет надлежащую проверку клиента в соответствии с законодательством Республики Казахстан в сфере противодействия легализации (отмыванию) доходов, полученных преступным путем, и финансированию терроризма и внутренними документами;</w:t>
      </w:r>
    </w:p>
    <w:bookmarkEnd w:id="64"/>
    <w:bookmarkStart w:name="z75" w:id="65"/>
    <w:p>
      <w:pPr>
        <w:spacing w:after="0"/>
        <w:ind w:left="0"/>
        <w:jc w:val="both"/>
      </w:pPr>
      <w:r>
        <w:rPr>
          <w:rFonts w:ascii="Times New Roman"/>
          <w:b w:val="false"/>
          <w:i w:val="false"/>
          <w:color w:val="000000"/>
          <w:sz w:val="28"/>
        </w:rPr>
        <w:t>
      2) ознакамливает клиента с правилами предоставления микрокредитов;</w:t>
      </w:r>
    </w:p>
    <w:bookmarkEnd w:id="65"/>
    <w:bookmarkStart w:name="z76" w:id="66"/>
    <w:p>
      <w:pPr>
        <w:spacing w:after="0"/>
        <w:ind w:left="0"/>
        <w:jc w:val="both"/>
      </w:pPr>
      <w:r>
        <w:rPr>
          <w:rFonts w:ascii="Times New Roman"/>
          <w:b w:val="false"/>
          <w:i w:val="false"/>
          <w:color w:val="000000"/>
          <w:sz w:val="28"/>
        </w:rPr>
        <w:t>
      3) предоставляет клиенту полную и достоверную информацию о платежах и переводах, связанных с получением, обслуживанием и погашением (возвратом) микрокредита;</w:t>
      </w:r>
    </w:p>
    <w:bookmarkEnd w:id="66"/>
    <w:bookmarkStart w:name="z77" w:id="67"/>
    <w:p>
      <w:pPr>
        <w:spacing w:after="0"/>
        <w:ind w:left="0"/>
        <w:jc w:val="both"/>
      </w:pPr>
      <w:r>
        <w:rPr>
          <w:rFonts w:ascii="Times New Roman"/>
          <w:b w:val="false"/>
          <w:i w:val="false"/>
          <w:color w:val="000000"/>
          <w:sz w:val="28"/>
        </w:rPr>
        <w:t>
      4) предоставляет клиенту для ознакомления и выбора метода погашения микрокредита проекты графиков погашения, рассчитанных различными методами (методом дифференцированных платежей, аннуитетных платежей или методом, рассчитанным в соответствии с правилами предоставления микрокредитов);</w:t>
      </w:r>
    </w:p>
    <w:bookmarkEnd w:id="67"/>
    <w:bookmarkStart w:name="z78" w:id="68"/>
    <w:p>
      <w:pPr>
        <w:spacing w:after="0"/>
        <w:ind w:left="0"/>
        <w:jc w:val="both"/>
      </w:pPr>
      <w:r>
        <w:rPr>
          <w:rFonts w:ascii="Times New Roman"/>
          <w:b w:val="false"/>
          <w:i w:val="false"/>
          <w:color w:val="000000"/>
          <w:sz w:val="28"/>
        </w:rPr>
        <w:t>
      5) информирует клиента о его правах и обязанностях, связанных с получением микрокредита;</w:t>
      </w:r>
    </w:p>
    <w:bookmarkEnd w:id="68"/>
    <w:bookmarkStart w:name="z79" w:id="69"/>
    <w:p>
      <w:pPr>
        <w:spacing w:after="0"/>
        <w:ind w:left="0"/>
        <w:jc w:val="both"/>
      </w:pPr>
      <w:r>
        <w:rPr>
          <w:rFonts w:ascii="Times New Roman"/>
          <w:b w:val="false"/>
          <w:i w:val="false"/>
          <w:color w:val="000000"/>
          <w:sz w:val="28"/>
        </w:rPr>
        <w:t>
      6) запрашивает у клиента способ предоставления микрокредита (посредством выдачи клиенту наличных денег через терминал или кассу, или перевода микрокредита на банковский счет (платежную карточку) клиента или банковский счет юридического лица, с которым у организации, осуществляющей микрофинансовую деятельность, заключен договор, предусматривающий оплату за приобретаемый товар или выполненные работы, услуги заемщиком);</w:t>
      </w:r>
    </w:p>
    <w:bookmarkEnd w:id="69"/>
    <w:bookmarkStart w:name="z80" w:id="70"/>
    <w:p>
      <w:pPr>
        <w:spacing w:after="0"/>
        <w:ind w:left="0"/>
        <w:jc w:val="both"/>
      </w:pPr>
      <w:r>
        <w:rPr>
          <w:rFonts w:ascii="Times New Roman"/>
          <w:b w:val="false"/>
          <w:i w:val="false"/>
          <w:color w:val="000000"/>
          <w:sz w:val="28"/>
        </w:rPr>
        <w:t>
      7) запрашивает реквизиты банковского счета (IBAN) и (или) реквизиты платежной карточки клиента, в случае предоставления микрокредита на банковский счет (платежную карточку) клиента;</w:t>
      </w:r>
    </w:p>
    <w:bookmarkEnd w:id="70"/>
    <w:bookmarkStart w:name="z81" w:id="71"/>
    <w:p>
      <w:pPr>
        <w:spacing w:after="0"/>
        <w:ind w:left="0"/>
        <w:jc w:val="both"/>
      </w:pPr>
      <w:r>
        <w:rPr>
          <w:rFonts w:ascii="Times New Roman"/>
          <w:b w:val="false"/>
          <w:i w:val="false"/>
          <w:color w:val="000000"/>
          <w:sz w:val="28"/>
        </w:rPr>
        <w:t>
      8) осуществляет проверку на наличие в кредитном отчете информации об установлении клиентом добровольного отказа от получения микрокредита.";</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83" w:id="72"/>
    <w:p>
      <w:pPr>
        <w:spacing w:after="0"/>
        <w:ind w:left="0"/>
        <w:jc w:val="both"/>
      </w:pPr>
      <w:r>
        <w:rPr>
          <w:rFonts w:ascii="Times New Roman"/>
          <w:b w:val="false"/>
          <w:i w:val="false"/>
          <w:color w:val="000000"/>
          <w:sz w:val="28"/>
        </w:rPr>
        <w:t>
      "10. Организация, осуществляющая микрофинансовую деятельность, отказывает в предоставлении клиенту микрокредита по основаниям, предусмотренным законодательством Республики Казахстан в сфере противодействия легализации (отмыванию) доходов, полученных преступным путем, и финансированию терроризма, а также при установлении клиентом добровольного отказа от получения микрокредита.".</w:t>
      </w:r>
    </w:p>
    <w:bookmarkEnd w:id="72"/>
    <w:bookmarkStart w:name="z84" w:id="73"/>
    <w:p>
      <w:pPr>
        <w:spacing w:after="0"/>
        <w:ind w:left="0"/>
        <w:jc w:val="both"/>
      </w:pPr>
      <w:r>
        <w:rPr>
          <w:rFonts w:ascii="Times New Roman"/>
          <w:b w:val="false"/>
          <w:i w:val="false"/>
          <w:color w:val="000000"/>
          <w:sz w:val="28"/>
        </w:rPr>
        <w:t xml:space="preserve">
      6.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23 декабря 2019 года № 248 "Об утверждении Правил заключения договора банковского займа, в том числе требований к содержанию, оформлению, обязательным условиям договора банковского займа, форм графика погашения займа и памятки для заемщика – физического лица" (зарегистрировано в Реестре государственной регистрации нормативных правовых актов под № 19774) следующее дополнение:</w:t>
      </w:r>
    </w:p>
    <w:bookmarkEnd w:id="73"/>
    <w:bookmarkStart w:name="z85" w:id="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заключения договора банковского займа, утвержденных указанным постановлением:</w:t>
      </w:r>
    </w:p>
    <w:bookmarkEnd w:id="74"/>
    <w:bookmarkStart w:name="z86" w:id="75"/>
    <w:p>
      <w:pPr>
        <w:spacing w:after="0"/>
        <w:ind w:left="0"/>
        <w:jc w:val="both"/>
      </w:pPr>
      <w:r>
        <w:rPr>
          <w:rFonts w:ascii="Times New Roman"/>
          <w:b w:val="false"/>
          <w:i w:val="false"/>
          <w:color w:val="000000"/>
          <w:sz w:val="28"/>
        </w:rPr>
        <w:t>
      дополнить пунктом 3-1 следующего содержания:</w:t>
      </w:r>
    </w:p>
    <w:bookmarkEnd w:id="75"/>
    <w:bookmarkStart w:name="z87" w:id="76"/>
    <w:p>
      <w:pPr>
        <w:spacing w:after="0"/>
        <w:ind w:left="0"/>
        <w:jc w:val="both"/>
      </w:pPr>
      <w:r>
        <w:rPr>
          <w:rFonts w:ascii="Times New Roman"/>
          <w:b w:val="false"/>
          <w:i w:val="false"/>
          <w:color w:val="000000"/>
          <w:sz w:val="28"/>
        </w:rPr>
        <w:t>
      "3-1. До принятия решения о предоставлении банковского займа банк осуществляет проверку на наличие в кредитном отчете информации об установлении ими добровольного отказа от получения банковского займа.</w:t>
      </w:r>
    </w:p>
    <w:bookmarkEnd w:id="76"/>
    <w:bookmarkStart w:name="z88" w:id="77"/>
    <w:p>
      <w:pPr>
        <w:spacing w:after="0"/>
        <w:ind w:left="0"/>
        <w:jc w:val="both"/>
      </w:pPr>
      <w:r>
        <w:rPr>
          <w:rFonts w:ascii="Times New Roman"/>
          <w:b w:val="false"/>
          <w:i w:val="false"/>
          <w:color w:val="000000"/>
          <w:sz w:val="28"/>
        </w:rPr>
        <w:t>
      В случае наличия у заемщика в его кредитном отчете информации об установлении добровольного отказа от получения банковского займа, банк отказывает в предоставлении банковского займа.".</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