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a1ba" w14:textId="e40a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on the Rights of the Child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Supreme Council of the Republic of Kazakhstan of 8 July 1994</w:t>
      </w:r>
    </w:p>
    <w:p>
      <w:pPr>
        <w:spacing w:after="0"/>
        <w:ind w:left="0"/>
        <w:jc w:val="both"/>
      </w:pPr>
      <w:bookmarkStart w:name="z1" w:id="0"/>
      <w:r>
        <w:rPr>
          <w:rFonts w:ascii="Times New Roman"/>
          <w:b w:val="false"/>
          <w:i w:val="false"/>
          <w:color w:val="000000"/>
          <w:sz w:val="28"/>
        </w:rPr>
        <w:t xml:space="preserve">
      To ratify the Convention on the Rights of the Child of 20 November 1989 signed in New York on 16 February 1994.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Chairman </w:t>
      </w:r>
      <w:r>
        <w:br/>
      </w:r>
      <w:r>
        <w:rPr>
          <w:rFonts w:ascii="Times New Roman"/>
          <w:b w:val="false"/>
          <w:i w:val="false"/>
          <w:color w:val="000000"/>
          <w:sz w:val="28"/>
        </w:rPr>
        <w:t>
</w:t>
      </w:r>
      <w:r>
        <w:rPr>
          <w:rFonts w:ascii="Times New Roman"/>
          <w:b w:val="false"/>
          <w:i/>
          <w:color w:val="000000"/>
          <w:sz w:val="28"/>
        </w:rPr>
        <w:t xml:space="preserve">      of the Supreme Council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on the Rights of the Child  Adopted by General Assembly resolution 44/25 of 20 November 1989</w:t>
      </w:r>
    </w:p>
    <w:bookmarkEnd w:id="1"/>
    <w:bookmarkStart w:name="z3" w:id="2"/>
    <w:p>
      <w:pPr>
        <w:spacing w:after="0"/>
        <w:ind w:left="0"/>
        <w:jc w:val="both"/>
      </w:pPr>
      <w:r>
        <w:rPr>
          <w:rFonts w:ascii="Times New Roman"/>
          <w:b w:val="false"/>
          <w:i w:val="false"/>
          <w:color w:val="000000"/>
          <w:sz w:val="28"/>
        </w:rPr>
        <w:t xml:space="preserve">
      Preamble </w:t>
      </w:r>
      <w:r>
        <w:br/>
      </w:r>
      <w:r>
        <w:rPr>
          <w:rFonts w:ascii="Times New Roman"/>
          <w:b w:val="false"/>
          <w:i w:val="false"/>
          <w:color w:val="000000"/>
          <w:sz w:val="28"/>
        </w:rPr>
        <w:t>
</w:t>
      </w:r>
      <w:r>
        <w:rPr>
          <w:rFonts w:ascii="Times New Roman"/>
          <w:b w:val="false"/>
          <w:i w:val="false"/>
          <w:color w:val="000000"/>
          <w:sz w:val="28"/>
        </w:rPr>
        <w:t xml:space="preserve">
      The States Parties to the present Convention, </w:t>
      </w:r>
      <w:r>
        <w:br/>
      </w:r>
      <w:r>
        <w:rPr>
          <w:rFonts w:ascii="Times New Roman"/>
          <w:b w:val="false"/>
          <w:i w:val="false"/>
          <w:color w:val="000000"/>
          <w:sz w:val="28"/>
        </w:rPr>
        <w:t>
</w:t>
      </w:r>
      <w:r>
        <w:rPr>
          <w:rFonts w:ascii="Times New Roman"/>
          <w:b w:val="false"/>
          <w:i w:val="false"/>
          <w:color w:val="000000"/>
          <w:sz w:val="28"/>
        </w:rPr>
        <w:t xml:space="preserve">
      Considering that, in accordance with the principles proclaimed in the Charter of the United Nations, recognition of the inherent dignity and of the equal and inalienable rights of all members of the human family is the foundation of freedom, justice and peace in the world, </w:t>
      </w:r>
      <w:r>
        <w:br/>
      </w:r>
      <w:r>
        <w:rPr>
          <w:rFonts w:ascii="Times New Roman"/>
          <w:b w:val="false"/>
          <w:i w:val="false"/>
          <w:color w:val="000000"/>
          <w:sz w:val="28"/>
        </w:rPr>
        <w:t>
</w:t>
      </w:r>
      <w:r>
        <w:rPr>
          <w:rFonts w:ascii="Times New Roman"/>
          <w:b w:val="false"/>
          <w:i w:val="false"/>
          <w:color w:val="000000"/>
          <w:sz w:val="28"/>
        </w:rPr>
        <w:t xml:space="preserve">
      Bearing in mind that the peoples of the United Nations have, in the Charter, reaffirmed their faith in fundamental human rights and in the dignity and worth of the human person, and have determined to promote social progress and better standards of life in larger freedom, </w:t>
      </w:r>
      <w:r>
        <w:br/>
      </w:r>
      <w:r>
        <w:rPr>
          <w:rFonts w:ascii="Times New Roman"/>
          <w:b w:val="false"/>
          <w:i w:val="false"/>
          <w:color w:val="000000"/>
          <w:sz w:val="28"/>
        </w:rPr>
        <w:t>
</w:t>
      </w:r>
      <w:r>
        <w:rPr>
          <w:rFonts w:ascii="Times New Roman"/>
          <w:b w:val="false"/>
          <w:i w:val="false"/>
          <w:color w:val="000000"/>
          <w:sz w:val="28"/>
        </w:rPr>
        <w:t xml:space="preserve">
      Recognizing that the United Nations has, in the Universal Declaration of Human Rights and in the International Covenants on Human Rights, proclaimed and agreed that everyone is entitled to all the rights and freedoms set forth therein, without distinction of any kind, such as race, colour, sex, language, religion, political or other opinion, national or social origin, property, birth or other status, </w:t>
      </w:r>
      <w:r>
        <w:br/>
      </w:r>
      <w:r>
        <w:rPr>
          <w:rFonts w:ascii="Times New Roman"/>
          <w:b w:val="false"/>
          <w:i w:val="false"/>
          <w:color w:val="000000"/>
          <w:sz w:val="28"/>
        </w:rPr>
        <w:t>
</w:t>
      </w:r>
      <w:r>
        <w:rPr>
          <w:rFonts w:ascii="Times New Roman"/>
          <w:b w:val="false"/>
          <w:i w:val="false"/>
          <w:color w:val="000000"/>
          <w:sz w:val="28"/>
        </w:rPr>
        <w:t xml:space="preserve">
      Recalling that, in the Universal Declaration of Human Rights, the United Nations has proclaimed that childhood is entitled to special care and assistance, </w:t>
      </w:r>
      <w:r>
        <w:br/>
      </w:r>
      <w:r>
        <w:rPr>
          <w:rFonts w:ascii="Times New Roman"/>
          <w:b w:val="false"/>
          <w:i w:val="false"/>
          <w:color w:val="000000"/>
          <w:sz w:val="28"/>
        </w:rPr>
        <w:t>
</w:t>
      </w:r>
      <w:r>
        <w:rPr>
          <w:rFonts w:ascii="Times New Roman"/>
          <w:b w:val="false"/>
          <w:i w:val="false"/>
          <w:color w:val="000000"/>
          <w:sz w:val="28"/>
        </w:rPr>
        <w:t xml:space="preserve">
      Convinced that the family, as the fundamental group of society and the natural environment for the growth and well-being of all its members and particularly children, should be afforded the necessary protection and assistance so that it can fully assume its responsibilities within the community, </w:t>
      </w:r>
      <w:r>
        <w:br/>
      </w:r>
      <w:r>
        <w:rPr>
          <w:rFonts w:ascii="Times New Roman"/>
          <w:b w:val="false"/>
          <w:i w:val="false"/>
          <w:color w:val="000000"/>
          <w:sz w:val="28"/>
        </w:rPr>
        <w:t>
</w:t>
      </w:r>
      <w:r>
        <w:rPr>
          <w:rFonts w:ascii="Times New Roman"/>
          <w:b w:val="false"/>
          <w:i w:val="false"/>
          <w:color w:val="000000"/>
          <w:sz w:val="28"/>
        </w:rPr>
        <w:t xml:space="preserve">
      Recognizing that the child, for the full and harmonious development of his or her personality, should grow up in a family environment, in an atmosphere of happiness, love and understanding, </w:t>
      </w:r>
      <w:r>
        <w:br/>
      </w:r>
      <w:r>
        <w:rPr>
          <w:rFonts w:ascii="Times New Roman"/>
          <w:b w:val="false"/>
          <w:i w:val="false"/>
          <w:color w:val="000000"/>
          <w:sz w:val="28"/>
        </w:rPr>
        <w:t>
</w:t>
      </w:r>
      <w:r>
        <w:rPr>
          <w:rFonts w:ascii="Times New Roman"/>
          <w:b w:val="false"/>
          <w:i w:val="false"/>
          <w:color w:val="000000"/>
          <w:sz w:val="28"/>
        </w:rPr>
        <w:t xml:space="preserve">
      Considering that the child should be fully prepared to live an individual life in society, and brought up in the spirit of the ideals proclaimed in the Charter of the United Nations, and in particular in the spirit of peace, dignity, tolerance, freedom, equality and solidarity, </w:t>
      </w:r>
      <w:r>
        <w:br/>
      </w:r>
      <w:r>
        <w:rPr>
          <w:rFonts w:ascii="Times New Roman"/>
          <w:b w:val="false"/>
          <w:i w:val="false"/>
          <w:color w:val="000000"/>
          <w:sz w:val="28"/>
        </w:rPr>
        <w:t>
</w:t>
      </w:r>
      <w:r>
        <w:rPr>
          <w:rFonts w:ascii="Times New Roman"/>
          <w:b w:val="false"/>
          <w:i w:val="false"/>
          <w:color w:val="000000"/>
          <w:sz w:val="28"/>
        </w:rPr>
        <w:t xml:space="preserve">
      Bearing in mind that the need to extend particular care to the child has been stated in the Geneva Declaration of the Rights of the Child of 1924 and in the Declaration of the Rights of the Child adopted by the 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instruments of specialized agencies and international organizations concerned with the welfare of children, </w:t>
      </w:r>
      <w:r>
        <w:br/>
      </w:r>
      <w:r>
        <w:rPr>
          <w:rFonts w:ascii="Times New Roman"/>
          <w:b w:val="false"/>
          <w:i w:val="false"/>
          <w:color w:val="000000"/>
          <w:sz w:val="28"/>
        </w:rPr>
        <w:t>
</w:t>
      </w:r>
      <w:r>
        <w:rPr>
          <w:rFonts w:ascii="Times New Roman"/>
          <w:b w:val="false"/>
          <w:i w:val="false"/>
          <w:color w:val="000000"/>
          <w:sz w:val="28"/>
        </w:rPr>
        <w:t xml:space="preserve">
      Bearing in mind that, as indicated in the Declaration of the Rights of the Child, "the child, by reason of his physical and mental immaturity, needs special safeguards and care, including appropriate legal protection, before as well as after birth", </w:t>
      </w:r>
      <w:r>
        <w:br/>
      </w:r>
      <w:r>
        <w:rPr>
          <w:rFonts w:ascii="Times New Roman"/>
          <w:b w:val="false"/>
          <w:i w:val="false"/>
          <w:color w:val="000000"/>
          <w:sz w:val="28"/>
        </w:rPr>
        <w:t>
</w:t>
      </w:r>
      <w:r>
        <w:rPr>
          <w:rFonts w:ascii="Times New Roman"/>
          <w:b w:val="false"/>
          <w:i w:val="false"/>
          <w:color w:val="000000"/>
          <w:sz w:val="28"/>
        </w:rPr>
        <w:t xml:space="preserve">
      Recalling the provisions of the Declaration on Social and Legal Principles relating to the Protection and Welfare of Children, with Special Reference to Foster Placement and Adoption Nationally and Internationally; the United Nations Standard Minimum Rules for the Administration of Juvenile Justice (The Beijing Rules); and the Declaration on the Protection of Women and Children in Emergency and Armed Conflict, Recognizing that, in all countries in the world, there are children living in exceptionally difficult conditions, and that such children need special consideration, </w:t>
      </w:r>
      <w:r>
        <w:br/>
      </w:r>
      <w:r>
        <w:rPr>
          <w:rFonts w:ascii="Times New Roman"/>
          <w:b w:val="false"/>
          <w:i w:val="false"/>
          <w:color w:val="000000"/>
          <w:sz w:val="28"/>
        </w:rPr>
        <w:t>
</w:t>
      </w:r>
      <w:r>
        <w:rPr>
          <w:rFonts w:ascii="Times New Roman"/>
          <w:b w:val="false"/>
          <w:i w:val="false"/>
          <w:color w:val="000000"/>
          <w:sz w:val="28"/>
        </w:rPr>
        <w:t xml:space="preserve">
      Taking due account of the importance of the traditions and cultural values of each people for the protection and harmonious development of the child, Recognizing the importance of international co-operation for improving the living conditions of children in every country, in particular in the developing countries,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2"/>
    <w:bookmarkStart w:name="z17" w:id="3"/>
    <w:p>
      <w:pPr>
        <w:spacing w:after="0"/>
        <w:ind w:left="0"/>
        <w:jc w:val="left"/>
      </w:pPr>
      <w:r>
        <w:rPr>
          <w:rFonts w:ascii="Times New Roman"/>
          <w:b/>
          <w:i w:val="false"/>
          <w:color w:val="000000"/>
        </w:rPr>
        <w:t xml:space="preserve"> 
PART I </w:t>
      </w:r>
    </w:p>
    <w:bookmarkEnd w:id="3"/>
    <w:bookmarkStart w:name="z18" w:id="4"/>
    <w:p>
      <w:pPr>
        <w:spacing w:after="0"/>
        <w:ind w:left="0"/>
        <w:jc w:val="left"/>
      </w:pPr>
      <w:r>
        <w:rPr>
          <w:rFonts w:ascii="Times New Roman"/>
          <w:b/>
          <w:i w:val="false"/>
          <w:color w:val="000000"/>
        </w:rPr>
        <w:t xml:space="preserve"> 
Article 1 </w:t>
      </w:r>
    </w:p>
    <w:bookmarkEnd w:id="4"/>
    <w:bookmarkStart w:name="z19" w:id="5"/>
    <w:p>
      <w:pPr>
        <w:spacing w:after="0"/>
        <w:ind w:left="0"/>
        <w:jc w:val="both"/>
      </w:pPr>
      <w:r>
        <w:rPr>
          <w:rFonts w:ascii="Times New Roman"/>
          <w:b w:val="false"/>
          <w:i w:val="false"/>
          <w:color w:val="000000"/>
          <w:sz w:val="28"/>
        </w:rPr>
        <w:t xml:space="preserve">
      For the purposes of the present Convention, a child means every human being below the age of eighteen years unless under the law applicable to the child, majority is attained earlier. </w:t>
      </w:r>
    </w:p>
    <w:bookmarkEnd w:id="5"/>
    <w:bookmarkStart w:name="z20" w:id="6"/>
    <w:p>
      <w:pPr>
        <w:spacing w:after="0"/>
        <w:ind w:left="0"/>
        <w:jc w:val="left"/>
      </w:pPr>
      <w:r>
        <w:rPr>
          <w:rFonts w:ascii="Times New Roman"/>
          <w:b/>
          <w:i w:val="false"/>
          <w:color w:val="000000"/>
        </w:rPr>
        <w:t xml:space="preserve"> 
Article 2 </w:t>
      </w:r>
    </w:p>
    <w:bookmarkEnd w:id="6"/>
    <w:bookmarkStart w:name="z21" w:id="7"/>
    <w:p>
      <w:pPr>
        <w:spacing w:after="0"/>
        <w:ind w:left="0"/>
        <w:jc w:val="both"/>
      </w:pPr>
      <w:r>
        <w:rPr>
          <w:rFonts w:ascii="Times New Roman"/>
          <w:b w:val="false"/>
          <w:i w:val="false"/>
          <w:color w:val="000000"/>
          <w:sz w:val="28"/>
        </w:rPr>
        <w:t xml:space="preserve">
      1. 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 </w:t>
      </w:r>
      <w:r>
        <w:br/>
      </w:r>
      <w:r>
        <w:rPr>
          <w:rFonts w:ascii="Times New Roman"/>
          <w:b w:val="false"/>
          <w:i w:val="false"/>
          <w:color w:val="000000"/>
          <w:sz w:val="28"/>
        </w:rPr>
        <w:t>
</w:t>
      </w:r>
      <w:r>
        <w:rPr>
          <w:rFonts w:ascii="Times New Roman"/>
          <w:b w:val="false"/>
          <w:i w:val="false"/>
          <w:color w:val="000000"/>
          <w:sz w:val="28"/>
        </w:rPr>
        <w:t xml:space="preserve">
      2. States Parties shall take all appropriate measures to ensure that the child is protected against all forms of discrimination or punishment on the basis of the status, activities, expressed opinions, or beliefs of the child's parents, legal guardians, or family members. </w:t>
      </w:r>
    </w:p>
    <w:bookmarkEnd w:id="7"/>
    <w:bookmarkStart w:name="z23" w:id="8"/>
    <w:p>
      <w:pPr>
        <w:spacing w:after="0"/>
        <w:ind w:left="0"/>
        <w:jc w:val="left"/>
      </w:pPr>
      <w:r>
        <w:rPr>
          <w:rFonts w:ascii="Times New Roman"/>
          <w:b/>
          <w:i w:val="false"/>
          <w:color w:val="000000"/>
        </w:rPr>
        <w:t xml:space="preserve"> 
Article 3 </w:t>
      </w:r>
    </w:p>
    <w:bookmarkEnd w:id="8"/>
    <w:bookmarkStart w:name="z24" w:id="9"/>
    <w:p>
      <w:pPr>
        <w:spacing w:after="0"/>
        <w:ind w:left="0"/>
        <w:jc w:val="both"/>
      </w:pPr>
      <w:r>
        <w:rPr>
          <w:rFonts w:ascii="Times New Roman"/>
          <w:b w:val="false"/>
          <w:i w:val="false"/>
          <w:color w:val="000000"/>
          <w:sz w:val="28"/>
        </w:rPr>
        <w:t xml:space="preserve">
      1. In all actions concerning children, whether undertaken by public or private social welfare institutions, courts of law, administrative authorities or legislative bodies, the best interests of the child shall be a primary consideration. </w:t>
      </w:r>
      <w:r>
        <w:br/>
      </w:r>
      <w:r>
        <w:rPr>
          <w:rFonts w:ascii="Times New Roman"/>
          <w:b w:val="false"/>
          <w:i w:val="false"/>
          <w:color w:val="000000"/>
          <w:sz w:val="28"/>
        </w:rPr>
        <w:t>
</w:t>
      </w:r>
      <w:r>
        <w:rPr>
          <w:rFonts w:ascii="Times New Roman"/>
          <w:b w:val="false"/>
          <w:i w:val="false"/>
          <w:color w:val="000000"/>
          <w:sz w:val="28"/>
        </w:rPr>
        <w:t xml:space="preserve">
      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w:t>
      </w:r>
      <w:r>
        <w:br/>
      </w:r>
      <w:r>
        <w:rPr>
          <w:rFonts w:ascii="Times New Roman"/>
          <w:b w:val="false"/>
          <w:i w:val="false"/>
          <w:color w:val="000000"/>
          <w:sz w:val="28"/>
        </w:rPr>
        <w:t>
</w:t>
      </w:r>
      <w:r>
        <w:rPr>
          <w:rFonts w:ascii="Times New Roman"/>
          <w:b w:val="false"/>
          <w:i w:val="false"/>
          <w:color w:val="000000"/>
          <w:sz w:val="28"/>
        </w:rPr>
        <w:t xml:space="preserve">
      3. 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 </w:t>
      </w:r>
    </w:p>
    <w:bookmarkEnd w:id="9"/>
    <w:bookmarkStart w:name="z27" w:id="10"/>
    <w:p>
      <w:pPr>
        <w:spacing w:after="0"/>
        <w:ind w:left="0"/>
        <w:jc w:val="left"/>
      </w:pPr>
      <w:r>
        <w:rPr>
          <w:rFonts w:ascii="Times New Roman"/>
          <w:b/>
          <w:i w:val="false"/>
          <w:color w:val="000000"/>
        </w:rPr>
        <w:t xml:space="preserve"> 
Article 4 </w:t>
      </w:r>
    </w:p>
    <w:bookmarkEnd w:id="10"/>
    <w:bookmarkStart w:name="z28" w:id="11"/>
    <w:p>
      <w:pPr>
        <w:spacing w:after="0"/>
        <w:ind w:left="0"/>
        <w:jc w:val="both"/>
      </w:pPr>
      <w:r>
        <w:rPr>
          <w:rFonts w:ascii="Times New Roman"/>
          <w:b w:val="false"/>
          <w:i w:val="false"/>
          <w:color w:val="000000"/>
          <w:sz w:val="28"/>
        </w:rPr>
        <w:t xml:space="preserve">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 </w:t>
      </w:r>
    </w:p>
    <w:bookmarkEnd w:id="11"/>
    <w:bookmarkStart w:name="z29" w:id="12"/>
    <w:p>
      <w:pPr>
        <w:spacing w:after="0"/>
        <w:ind w:left="0"/>
        <w:jc w:val="left"/>
      </w:pPr>
      <w:r>
        <w:rPr>
          <w:rFonts w:ascii="Times New Roman"/>
          <w:b/>
          <w:i w:val="false"/>
          <w:color w:val="000000"/>
        </w:rPr>
        <w:t xml:space="preserve"> 
Article 5 </w:t>
      </w:r>
    </w:p>
    <w:bookmarkEnd w:id="12"/>
    <w:bookmarkStart w:name="z30" w:id="13"/>
    <w:p>
      <w:pPr>
        <w:spacing w:after="0"/>
        <w:ind w:left="0"/>
        <w:jc w:val="both"/>
      </w:pPr>
      <w:r>
        <w:rPr>
          <w:rFonts w:ascii="Times New Roman"/>
          <w:b w:val="false"/>
          <w:i w:val="false"/>
          <w:color w:val="000000"/>
          <w:sz w:val="28"/>
        </w:rPr>
        <w:t xml:space="preserve">
      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 </w:t>
      </w:r>
    </w:p>
    <w:bookmarkEnd w:id="13"/>
    <w:bookmarkStart w:name="z31" w:id="14"/>
    <w:p>
      <w:pPr>
        <w:spacing w:after="0"/>
        <w:ind w:left="0"/>
        <w:jc w:val="left"/>
      </w:pPr>
      <w:r>
        <w:rPr>
          <w:rFonts w:ascii="Times New Roman"/>
          <w:b/>
          <w:i w:val="false"/>
          <w:color w:val="000000"/>
        </w:rPr>
        <w:t xml:space="preserve"> 
Article 6 </w:t>
      </w:r>
    </w:p>
    <w:bookmarkEnd w:id="14"/>
    <w:bookmarkStart w:name="z32" w:id="15"/>
    <w:p>
      <w:pPr>
        <w:spacing w:after="0"/>
        <w:ind w:left="0"/>
        <w:jc w:val="both"/>
      </w:pPr>
      <w:r>
        <w:rPr>
          <w:rFonts w:ascii="Times New Roman"/>
          <w:b w:val="false"/>
          <w:i w:val="false"/>
          <w:color w:val="000000"/>
          <w:sz w:val="28"/>
        </w:rPr>
        <w:t xml:space="preserve">
      1. States Parties recognize that every child has the inherent right to life. </w:t>
      </w:r>
      <w:r>
        <w:br/>
      </w:r>
      <w:r>
        <w:rPr>
          <w:rFonts w:ascii="Times New Roman"/>
          <w:b w:val="false"/>
          <w:i w:val="false"/>
          <w:color w:val="000000"/>
          <w:sz w:val="28"/>
        </w:rPr>
        <w:t>
</w:t>
      </w:r>
      <w:r>
        <w:rPr>
          <w:rFonts w:ascii="Times New Roman"/>
          <w:b w:val="false"/>
          <w:i w:val="false"/>
          <w:color w:val="000000"/>
          <w:sz w:val="28"/>
        </w:rPr>
        <w:t xml:space="preserve">
      2. States Parties shall ensure to the maximum extent possible the survival and development of the child. </w:t>
      </w:r>
    </w:p>
    <w:bookmarkEnd w:id="15"/>
    <w:bookmarkStart w:name="z34" w:id="16"/>
    <w:p>
      <w:pPr>
        <w:spacing w:after="0"/>
        <w:ind w:left="0"/>
        <w:jc w:val="left"/>
      </w:pPr>
      <w:r>
        <w:rPr>
          <w:rFonts w:ascii="Times New Roman"/>
          <w:b/>
          <w:i w:val="false"/>
          <w:color w:val="000000"/>
        </w:rPr>
        <w:t xml:space="preserve"> 
Article 7 </w:t>
      </w:r>
    </w:p>
    <w:bookmarkEnd w:id="16"/>
    <w:bookmarkStart w:name="z35" w:id="17"/>
    <w:p>
      <w:pPr>
        <w:spacing w:after="0"/>
        <w:ind w:left="0"/>
        <w:jc w:val="both"/>
      </w:pPr>
      <w:r>
        <w:rPr>
          <w:rFonts w:ascii="Times New Roman"/>
          <w:b w:val="false"/>
          <w:i w:val="false"/>
          <w:color w:val="000000"/>
          <w:sz w:val="28"/>
        </w:rPr>
        <w:t xml:space="preserve">
      1. The child shall be registered immediately after birth and shall have the right from birth to a name, the right to acquire a nationality and. as far as possible, the right to know and be cared for by his or her parents. </w:t>
      </w:r>
      <w:r>
        <w:br/>
      </w:r>
      <w:r>
        <w:rPr>
          <w:rFonts w:ascii="Times New Roman"/>
          <w:b w:val="false"/>
          <w:i w:val="false"/>
          <w:color w:val="000000"/>
          <w:sz w:val="28"/>
        </w:rPr>
        <w:t>
</w:t>
      </w:r>
      <w:r>
        <w:rPr>
          <w:rFonts w:ascii="Times New Roman"/>
          <w:b w:val="false"/>
          <w:i w:val="false"/>
          <w:color w:val="000000"/>
          <w:sz w:val="28"/>
        </w:rPr>
        <w:t xml:space="preserve">
      2. States Parties shall ensure the implementation of these rights in accordance with their national law and their obligations under the relevant international instruments in this field, in particular where the child would otherwise be stateless. </w:t>
      </w:r>
    </w:p>
    <w:bookmarkEnd w:id="17"/>
    <w:bookmarkStart w:name="z37" w:id="18"/>
    <w:p>
      <w:pPr>
        <w:spacing w:after="0"/>
        <w:ind w:left="0"/>
        <w:jc w:val="left"/>
      </w:pPr>
      <w:r>
        <w:rPr>
          <w:rFonts w:ascii="Times New Roman"/>
          <w:b/>
          <w:i w:val="false"/>
          <w:color w:val="000000"/>
        </w:rPr>
        <w:t xml:space="preserve"> 
Article 8 </w:t>
      </w:r>
    </w:p>
    <w:bookmarkEnd w:id="18"/>
    <w:bookmarkStart w:name="z38" w:id="19"/>
    <w:p>
      <w:pPr>
        <w:spacing w:after="0"/>
        <w:ind w:left="0"/>
        <w:jc w:val="both"/>
      </w:pPr>
      <w:r>
        <w:rPr>
          <w:rFonts w:ascii="Times New Roman"/>
          <w:b w:val="false"/>
          <w:i w:val="false"/>
          <w:color w:val="000000"/>
          <w:sz w:val="28"/>
        </w:rPr>
        <w:t xml:space="preserve">
      1. States Parties undertake to respect the right of the child to preserve his or her identity, including nationality, name and family relations as recognized by law without unlawful interference. </w:t>
      </w:r>
      <w:r>
        <w:br/>
      </w:r>
      <w:r>
        <w:rPr>
          <w:rFonts w:ascii="Times New Roman"/>
          <w:b w:val="false"/>
          <w:i w:val="false"/>
          <w:color w:val="000000"/>
          <w:sz w:val="28"/>
        </w:rPr>
        <w:t>
</w:t>
      </w:r>
      <w:r>
        <w:rPr>
          <w:rFonts w:ascii="Times New Roman"/>
          <w:b w:val="false"/>
          <w:i w:val="false"/>
          <w:color w:val="000000"/>
          <w:sz w:val="28"/>
        </w:rPr>
        <w:t xml:space="preserve">
      2. Where a child is illegally deprived of some or all of the elements of his or her identity, States Parties shall provide appropriate assistance and protection, with a view to re-establishing speedily his or her identity. </w:t>
      </w:r>
    </w:p>
    <w:bookmarkEnd w:id="19"/>
    <w:bookmarkStart w:name="z40" w:id="20"/>
    <w:p>
      <w:pPr>
        <w:spacing w:after="0"/>
        <w:ind w:left="0"/>
        <w:jc w:val="left"/>
      </w:pPr>
      <w:r>
        <w:rPr>
          <w:rFonts w:ascii="Times New Roman"/>
          <w:b/>
          <w:i w:val="false"/>
          <w:color w:val="000000"/>
        </w:rPr>
        <w:t xml:space="preserve"> 
Article 9 </w:t>
      </w:r>
    </w:p>
    <w:bookmarkEnd w:id="20"/>
    <w:bookmarkStart w:name="z41" w:id="21"/>
    <w:p>
      <w:pPr>
        <w:spacing w:after="0"/>
        <w:ind w:left="0"/>
        <w:jc w:val="both"/>
      </w:pPr>
      <w:r>
        <w:rPr>
          <w:rFonts w:ascii="Times New Roman"/>
          <w:b w:val="false"/>
          <w:i w:val="false"/>
          <w:color w:val="000000"/>
          <w:sz w:val="28"/>
        </w:rPr>
        <w:t xml:space="preserve">
      1.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 </w:t>
      </w:r>
      <w:r>
        <w:br/>
      </w:r>
      <w:r>
        <w:rPr>
          <w:rFonts w:ascii="Times New Roman"/>
          <w:b w:val="false"/>
          <w:i w:val="false"/>
          <w:color w:val="000000"/>
          <w:sz w:val="28"/>
        </w:rPr>
        <w:t>
</w:t>
      </w:r>
      <w:r>
        <w:rPr>
          <w:rFonts w:ascii="Times New Roman"/>
          <w:b w:val="false"/>
          <w:i w:val="false"/>
          <w:color w:val="000000"/>
          <w:sz w:val="28"/>
        </w:rPr>
        <w:t xml:space="preserve">
      2. In any proceedings pursuant to paragraph 1 of the present article, all interested parties shall be given an opportunity to participate in the proceedings and make their views known. </w:t>
      </w:r>
      <w:r>
        <w:br/>
      </w:r>
      <w:r>
        <w:rPr>
          <w:rFonts w:ascii="Times New Roman"/>
          <w:b w:val="false"/>
          <w:i w:val="false"/>
          <w:color w:val="000000"/>
          <w:sz w:val="28"/>
        </w:rPr>
        <w:t>
</w:t>
      </w:r>
      <w:r>
        <w:rPr>
          <w:rFonts w:ascii="Times New Roman"/>
          <w:b w:val="false"/>
          <w:i w:val="false"/>
          <w:color w:val="000000"/>
          <w:sz w:val="28"/>
        </w:rPr>
        <w:t xml:space="preserve">
      3. States Parties shall respect the right of the child who is separated from one or both parents to maintain personal relations and direct contact with both parents on a regular basis, except if it is contrary to the child's best interests. </w:t>
      </w:r>
      <w:r>
        <w:br/>
      </w:r>
      <w:r>
        <w:rPr>
          <w:rFonts w:ascii="Times New Roman"/>
          <w:b w:val="false"/>
          <w:i w:val="false"/>
          <w:color w:val="000000"/>
          <w:sz w:val="28"/>
        </w:rPr>
        <w:t>
</w:t>
      </w:r>
      <w:r>
        <w:rPr>
          <w:rFonts w:ascii="Times New Roman"/>
          <w:b w:val="false"/>
          <w:i w:val="false"/>
          <w:color w:val="000000"/>
          <w:sz w:val="28"/>
        </w:rPr>
        <w:t xml:space="preserve">
      4. Where such separation results from any action initiated by a State Party, such as the detention, imprisonment, exile, deportation or death (including death arising from any cause while the person is in the custody of the State) of one or both parents or of the child, that State Party 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 States Parties shall further ensure that the submission of such a request shall of itself entail no adverse consequences for the person(s) concerned. </w:t>
      </w:r>
    </w:p>
    <w:bookmarkEnd w:id="21"/>
    <w:bookmarkStart w:name="z45" w:id="22"/>
    <w:p>
      <w:pPr>
        <w:spacing w:after="0"/>
        <w:ind w:left="0"/>
        <w:jc w:val="left"/>
      </w:pPr>
      <w:r>
        <w:rPr>
          <w:rFonts w:ascii="Times New Roman"/>
          <w:b/>
          <w:i w:val="false"/>
          <w:color w:val="000000"/>
        </w:rPr>
        <w:t xml:space="preserve"> 
Article 10 </w:t>
      </w:r>
    </w:p>
    <w:bookmarkEnd w:id="22"/>
    <w:bookmarkStart w:name="z46" w:id="23"/>
    <w:p>
      <w:pPr>
        <w:spacing w:after="0"/>
        <w:ind w:left="0"/>
        <w:jc w:val="both"/>
      </w:pPr>
      <w:r>
        <w:rPr>
          <w:rFonts w:ascii="Times New Roman"/>
          <w:b w:val="false"/>
          <w:i w:val="false"/>
          <w:color w:val="000000"/>
          <w:sz w:val="28"/>
        </w:rPr>
        <w:t xml:space="preserve">
      1. In accordance with the obligation of States Parties under article 9, paragraph 1, applications by a child or his or her parents to enter or leave a State Party for the purpose of family reunification shall be dealt with by States Parties in a positive, humane and expeditious manner. States Parties shall further ensure that the submission of such a request shall entail no adverse consequences for the applicants and for the members of their family. </w:t>
      </w:r>
      <w:r>
        <w:br/>
      </w:r>
      <w:r>
        <w:rPr>
          <w:rFonts w:ascii="Times New Roman"/>
          <w:b w:val="false"/>
          <w:i w:val="false"/>
          <w:color w:val="000000"/>
          <w:sz w:val="28"/>
        </w:rPr>
        <w:t>
</w:t>
      </w:r>
      <w:r>
        <w:rPr>
          <w:rFonts w:ascii="Times New Roman"/>
          <w:b w:val="false"/>
          <w:i w:val="false"/>
          <w:color w:val="000000"/>
          <w:sz w:val="28"/>
        </w:rPr>
        <w:t xml:space="preserve">
      2. A child whose parents reside in different States shall have the right to maintain on a regular basis, save in exceptional circumstances personal relations and direct contacts with both parents. Towards that end and in accordance with the obligation of States Parties under article 9, paragraph 1, States Parties shall respect the right of the child and his or her parents to leave any country, including their own, and to enter their own country. The right to leave any country shall be subject only to such restrictions as are prescribed by law and which are necessary to protect the national security, public order (ordre public), public health or morals or the rights and freedoms of others and are consistent with the other rights recognized in the present Convention. </w:t>
      </w:r>
    </w:p>
    <w:bookmarkEnd w:id="23"/>
    <w:bookmarkStart w:name="z48" w:id="24"/>
    <w:p>
      <w:pPr>
        <w:spacing w:after="0"/>
        <w:ind w:left="0"/>
        <w:jc w:val="left"/>
      </w:pPr>
      <w:r>
        <w:rPr>
          <w:rFonts w:ascii="Times New Roman"/>
          <w:b/>
          <w:i w:val="false"/>
          <w:color w:val="000000"/>
        </w:rPr>
        <w:t xml:space="preserve"> 
Article 11 </w:t>
      </w:r>
    </w:p>
    <w:bookmarkEnd w:id="24"/>
    <w:bookmarkStart w:name="z49" w:id="25"/>
    <w:p>
      <w:pPr>
        <w:spacing w:after="0"/>
        <w:ind w:left="0"/>
        <w:jc w:val="both"/>
      </w:pPr>
      <w:r>
        <w:rPr>
          <w:rFonts w:ascii="Times New Roman"/>
          <w:b w:val="false"/>
          <w:i w:val="false"/>
          <w:color w:val="000000"/>
          <w:sz w:val="28"/>
        </w:rPr>
        <w:t xml:space="preserve">
      1. States Parties shall take measures to combat the illicit transfer and non-return of children abroad. </w:t>
      </w:r>
      <w:r>
        <w:br/>
      </w:r>
      <w:r>
        <w:rPr>
          <w:rFonts w:ascii="Times New Roman"/>
          <w:b w:val="false"/>
          <w:i w:val="false"/>
          <w:color w:val="000000"/>
          <w:sz w:val="28"/>
        </w:rPr>
        <w:t>
</w:t>
      </w:r>
      <w:r>
        <w:rPr>
          <w:rFonts w:ascii="Times New Roman"/>
          <w:b w:val="false"/>
          <w:i w:val="false"/>
          <w:color w:val="000000"/>
          <w:sz w:val="28"/>
        </w:rPr>
        <w:t xml:space="preserve">
      2. To this end, States Parties shall promote the conclusion of bilateral or multilateral agreements or accession to existing agreements. </w:t>
      </w:r>
    </w:p>
    <w:bookmarkEnd w:id="25"/>
    <w:bookmarkStart w:name="z50" w:id="26"/>
    <w:p>
      <w:pPr>
        <w:spacing w:after="0"/>
        <w:ind w:left="0"/>
        <w:jc w:val="left"/>
      </w:pPr>
      <w:r>
        <w:rPr>
          <w:rFonts w:ascii="Times New Roman"/>
          <w:b/>
          <w:i w:val="false"/>
          <w:color w:val="000000"/>
        </w:rPr>
        <w:t xml:space="preserve"> 
Article 12 </w:t>
      </w:r>
    </w:p>
    <w:bookmarkEnd w:id="26"/>
    <w:bookmarkStart w:name="z52" w:id="27"/>
    <w:p>
      <w:pPr>
        <w:spacing w:after="0"/>
        <w:ind w:left="0"/>
        <w:jc w:val="both"/>
      </w:pPr>
      <w:r>
        <w:rPr>
          <w:rFonts w:ascii="Times New Roman"/>
          <w:b w:val="false"/>
          <w:i w:val="false"/>
          <w:color w:val="000000"/>
          <w:sz w:val="28"/>
        </w:rPr>
        <w:t xml:space="preserve">
      1. States Parties shall assure to the child who is capable of forming his or her own views the right to express those views freely in all matters affecting the child, the views of the child being given due weight in accordance with the age and maturity of the child. </w:t>
      </w:r>
      <w:r>
        <w:br/>
      </w:r>
      <w:r>
        <w:rPr>
          <w:rFonts w:ascii="Times New Roman"/>
          <w:b w:val="false"/>
          <w:i w:val="false"/>
          <w:color w:val="000000"/>
          <w:sz w:val="28"/>
        </w:rPr>
        <w:t>
</w:t>
      </w:r>
      <w:r>
        <w:rPr>
          <w:rFonts w:ascii="Times New Roman"/>
          <w:b w:val="false"/>
          <w:i w:val="false"/>
          <w:color w:val="000000"/>
          <w:sz w:val="28"/>
        </w:rPr>
        <w:t xml:space="preserve">
      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 </w:t>
      </w:r>
    </w:p>
    <w:bookmarkEnd w:id="27"/>
    <w:bookmarkStart w:name="z54" w:id="28"/>
    <w:p>
      <w:pPr>
        <w:spacing w:after="0"/>
        <w:ind w:left="0"/>
        <w:jc w:val="left"/>
      </w:pPr>
      <w:r>
        <w:rPr>
          <w:rFonts w:ascii="Times New Roman"/>
          <w:b/>
          <w:i w:val="false"/>
          <w:color w:val="000000"/>
        </w:rPr>
        <w:t xml:space="preserve"> 
Article 13 </w:t>
      </w:r>
    </w:p>
    <w:bookmarkEnd w:id="28"/>
    <w:bookmarkStart w:name="z55" w:id="29"/>
    <w:p>
      <w:pPr>
        <w:spacing w:after="0"/>
        <w:ind w:left="0"/>
        <w:jc w:val="both"/>
      </w:pPr>
      <w:r>
        <w:rPr>
          <w:rFonts w:ascii="Times New Roman"/>
          <w:b w:val="false"/>
          <w:i w:val="false"/>
          <w:color w:val="000000"/>
          <w:sz w:val="28"/>
        </w:rPr>
        <w:t xml:space="preserve">
      1. The child shall have the right to freedom of expression; this right shall include freedom to seek, receive and impart information and ideas of all kinds, regardless of frontiers, either orally, in writing or in print, in the form of art, or through any other media of the child's choice. </w:t>
      </w:r>
      <w:r>
        <w:br/>
      </w:r>
      <w:r>
        <w:rPr>
          <w:rFonts w:ascii="Times New Roman"/>
          <w:b w:val="false"/>
          <w:i w:val="false"/>
          <w:color w:val="000000"/>
          <w:sz w:val="28"/>
        </w:rPr>
        <w:t>
</w:t>
      </w:r>
      <w:r>
        <w:rPr>
          <w:rFonts w:ascii="Times New Roman"/>
          <w:b w:val="false"/>
          <w:i w:val="false"/>
          <w:color w:val="000000"/>
          <w:sz w:val="28"/>
        </w:rPr>
        <w:t xml:space="preserve">
      2. The exercise of this right may be subject to certain restrictions, but these shall only be such as are provided by law and are necessary: </w:t>
      </w:r>
      <w:r>
        <w:br/>
      </w:r>
      <w:r>
        <w:rPr>
          <w:rFonts w:ascii="Times New Roman"/>
          <w:b w:val="false"/>
          <w:i w:val="false"/>
          <w:color w:val="000000"/>
          <w:sz w:val="28"/>
        </w:rPr>
        <w:t>
</w:t>
      </w:r>
      <w:r>
        <w:rPr>
          <w:rFonts w:ascii="Times New Roman"/>
          <w:b w:val="false"/>
          <w:i w:val="false"/>
          <w:color w:val="000000"/>
          <w:sz w:val="28"/>
        </w:rPr>
        <w:t xml:space="preserve">
      (a) For respect of the rights or reputations of others; or </w:t>
      </w:r>
      <w:r>
        <w:br/>
      </w:r>
      <w:r>
        <w:rPr>
          <w:rFonts w:ascii="Times New Roman"/>
          <w:b w:val="false"/>
          <w:i w:val="false"/>
          <w:color w:val="000000"/>
          <w:sz w:val="28"/>
        </w:rPr>
        <w:t>
</w:t>
      </w:r>
      <w:r>
        <w:rPr>
          <w:rFonts w:ascii="Times New Roman"/>
          <w:b w:val="false"/>
          <w:i w:val="false"/>
          <w:color w:val="000000"/>
          <w:sz w:val="28"/>
        </w:rPr>
        <w:t xml:space="preserve">
      (b) For the protection of national security or of public order (ordre public), or of public health or morals. </w:t>
      </w:r>
    </w:p>
    <w:bookmarkEnd w:id="29"/>
    <w:bookmarkStart w:name="z59" w:id="30"/>
    <w:p>
      <w:pPr>
        <w:spacing w:after="0"/>
        <w:ind w:left="0"/>
        <w:jc w:val="left"/>
      </w:pPr>
      <w:r>
        <w:rPr>
          <w:rFonts w:ascii="Times New Roman"/>
          <w:b/>
          <w:i w:val="false"/>
          <w:color w:val="000000"/>
        </w:rPr>
        <w:t xml:space="preserve"> 
Article 14</w:t>
      </w:r>
    </w:p>
    <w:bookmarkEnd w:id="30"/>
    <w:bookmarkStart w:name="z60" w:id="31"/>
    <w:p>
      <w:pPr>
        <w:spacing w:after="0"/>
        <w:ind w:left="0"/>
        <w:jc w:val="both"/>
      </w:pPr>
      <w:r>
        <w:rPr>
          <w:rFonts w:ascii="Times New Roman"/>
          <w:b w:val="false"/>
          <w:i w:val="false"/>
          <w:color w:val="000000"/>
          <w:sz w:val="28"/>
        </w:rPr>
        <w:t xml:space="preserve">
      1. States Parties shall respect the right of the child to freedom of thought, conscience and religion. </w:t>
      </w:r>
      <w:r>
        <w:br/>
      </w:r>
      <w:r>
        <w:rPr>
          <w:rFonts w:ascii="Times New Roman"/>
          <w:b w:val="false"/>
          <w:i w:val="false"/>
          <w:color w:val="000000"/>
          <w:sz w:val="28"/>
        </w:rPr>
        <w:t>
</w:t>
      </w:r>
      <w:r>
        <w:rPr>
          <w:rFonts w:ascii="Times New Roman"/>
          <w:b w:val="false"/>
          <w:i w:val="false"/>
          <w:color w:val="000000"/>
          <w:sz w:val="28"/>
        </w:rPr>
        <w:t xml:space="preserve">
      2. States Parties shall respect the rights and duties of the parents and, when applicable, legal guardians, to provide direction to the child in the exercise of his or her right in a manner consistent with the evolving capacities of the child. </w:t>
      </w:r>
      <w:r>
        <w:br/>
      </w:r>
      <w:r>
        <w:rPr>
          <w:rFonts w:ascii="Times New Roman"/>
          <w:b w:val="false"/>
          <w:i w:val="false"/>
          <w:color w:val="000000"/>
          <w:sz w:val="28"/>
        </w:rPr>
        <w:t>
</w:t>
      </w:r>
      <w:r>
        <w:rPr>
          <w:rFonts w:ascii="Times New Roman"/>
          <w:b w:val="false"/>
          <w:i w:val="false"/>
          <w:color w:val="000000"/>
          <w:sz w:val="28"/>
        </w:rPr>
        <w:t xml:space="preserve">
      3. Freedom to manifest one's religion or beliefs may be subject only to such limitations as are prescribed by law and are necessary to protect public safety, order, health or morals, or the fundamental rights and freedoms of others. </w:t>
      </w:r>
    </w:p>
    <w:bookmarkEnd w:id="31"/>
    <w:bookmarkStart w:name="z63" w:id="32"/>
    <w:p>
      <w:pPr>
        <w:spacing w:after="0"/>
        <w:ind w:left="0"/>
        <w:jc w:val="left"/>
      </w:pPr>
      <w:r>
        <w:rPr>
          <w:rFonts w:ascii="Times New Roman"/>
          <w:b/>
          <w:i w:val="false"/>
          <w:color w:val="000000"/>
        </w:rPr>
        <w:t xml:space="preserve"> 
Article 15</w:t>
      </w:r>
    </w:p>
    <w:bookmarkEnd w:id="32"/>
    <w:bookmarkStart w:name="z64" w:id="33"/>
    <w:p>
      <w:pPr>
        <w:spacing w:after="0"/>
        <w:ind w:left="0"/>
        <w:jc w:val="both"/>
      </w:pPr>
      <w:r>
        <w:rPr>
          <w:rFonts w:ascii="Times New Roman"/>
          <w:b w:val="false"/>
          <w:i w:val="false"/>
          <w:color w:val="000000"/>
          <w:sz w:val="28"/>
        </w:rPr>
        <w:t xml:space="preserve">
      1. States Parties recognize the rights of the child to freedom of association and to freedom of peaceful assembly. </w:t>
      </w:r>
      <w:r>
        <w:br/>
      </w:r>
      <w:r>
        <w:rPr>
          <w:rFonts w:ascii="Times New Roman"/>
          <w:b w:val="false"/>
          <w:i w:val="false"/>
          <w:color w:val="000000"/>
          <w:sz w:val="28"/>
        </w:rPr>
        <w:t>
</w:t>
      </w:r>
      <w:r>
        <w:rPr>
          <w:rFonts w:ascii="Times New Roman"/>
          <w:b w:val="false"/>
          <w:i w:val="false"/>
          <w:color w:val="000000"/>
          <w:sz w:val="28"/>
        </w:rPr>
        <w:t xml:space="preserve">
      2. No restrictions may be placed on the exercise of these rights other than those imposed in conformity with the law and which are necessary in a democratic society in the interests of national security or public safety, public order (ordre public), the protection of public health or morals or the protection of the rights and freedoms of others. </w:t>
      </w:r>
    </w:p>
    <w:bookmarkEnd w:id="33"/>
    <w:bookmarkStart w:name="z66" w:id="34"/>
    <w:p>
      <w:pPr>
        <w:spacing w:after="0"/>
        <w:ind w:left="0"/>
        <w:jc w:val="left"/>
      </w:pPr>
      <w:r>
        <w:rPr>
          <w:rFonts w:ascii="Times New Roman"/>
          <w:b/>
          <w:i w:val="false"/>
          <w:color w:val="000000"/>
        </w:rPr>
        <w:t xml:space="preserve"> 
Article 16</w:t>
      </w:r>
    </w:p>
    <w:bookmarkEnd w:id="34"/>
    <w:bookmarkStart w:name="z67" w:id="35"/>
    <w:p>
      <w:pPr>
        <w:spacing w:after="0"/>
        <w:ind w:left="0"/>
        <w:jc w:val="both"/>
      </w:pPr>
      <w:r>
        <w:rPr>
          <w:rFonts w:ascii="Times New Roman"/>
          <w:b w:val="false"/>
          <w:i w:val="false"/>
          <w:color w:val="000000"/>
          <w:sz w:val="28"/>
        </w:rPr>
        <w:t xml:space="preserve">
      1. No child shall be subjected to arbitrary or unlawful interference with his or her privacy, family, or correspondence, nor to unlawful attacks on his or her honour and reputation. </w:t>
      </w:r>
      <w:r>
        <w:br/>
      </w:r>
      <w:r>
        <w:rPr>
          <w:rFonts w:ascii="Times New Roman"/>
          <w:b w:val="false"/>
          <w:i w:val="false"/>
          <w:color w:val="000000"/>
          <w:sz w:val="28"/>
        </w:rPr>
        <w:t>
</w:t>
      </w:r>
      <w:r>
        <w:rPr>
          <w:rFonts w:ascii="Times New Roman"/>
          <w:b w:val="false"/>
          <w:i w:val="false"/>
          <w:color w:val="000000"/>
          <w:sz w:val="28"/>
        </w:rPr>
        <w:t xml:space="preserve">
      2. The child has the right to the protection of the law against such interference or attacks. </w:t>
      </w:r>
    </w:p>
    <w:bookmarkEnd w:id="35"/>
    <w:bookmarkStart w:name="z69" w:id="36"/>
    <w:p>
      <w:pPr>
        <w:spacing w:after="0"/>
        <w:ind w:left="0"/>
        <w:jc w:val="left"/>
      </w:pPr>
      <w:r>
        <w:rPr>
          <w:rFonts w:ascii="Times New Roman"/>
          <w:b/>
          <w:i w:val="false"/>
          <w:color w:val="000000"/>
        </w:rPr>
        <w:t xml:space="preserve"> 
Article 17</w:t>
      </w:r>
    </w:p>
    <w:bookmarkEnd w:id="36"/>
    <w:bookmarkStart w:name="z70" w:id="37"/>
    <w:p>
      <w:pPr>
        <w:spacing w:after="0"/>
        <w:ind w:left="0"/>
        <w:jc w:val="both"/>
      </w:pPr>
      <w:r>
        <w:rPr>
          <w:rFonts w:ascii="Times New Roman"/>
          <w:b w:val="false"/>
          <w:i w:val="false"/>
          <w:color w:val="000000"/>
          <w:sz w:val="28"/>
        </w:rPr>
        <w:t xml:space="preserve">
      States Parties recognize the important function performed by the mass media and shall ensure that the child has access to information and material from a diversity of national and international sources, especially those aimed at the promotion of his or her social, spiritual and moral well-being and physical and mental health. </w:t>
      </w:r>
      <w:r>
        <w:br/>
      </w:r>
      <w:r>
        <w:rPr>
          <w:rFonts w:ascii="Times New Roman"/>
          <w:b w:val="false"/>
          <w:i w:val="false"/>
          <w:color w:val="000000"/>
          <w:sz w:val="28"/>
        </w:rPr>
        <w:t>
</w:t>
      </w:r>
      <w:r>
        <w:rPr>
          <w:rFonts w:ascii="Times New Roman"/>
          <w:b w:val="false"/>
          <w:i w:val="false"/>
          <w:color w:val="000000"/>
          <w:sz w:val="28"/>
        </w:rPr>
        <w:t xml:space="preserve">
      To this end, States Parties shall: </w:t>
      </w:r>
      <w:r>
        <w:br/>
      </w:r>
      <w:r>
        <w:rPr>
          <w:rFonts w:ascii="Times New Roman"/>
          <w:b w:val="false"/>
          <w:i w:val="false"/>
          <w:color w:val="000000"/>
          <w:sz w:val="28"/>
        </w:rPr>
        <w:t>
</w:t>
      </w:r>
      <w:r>
        <w:rPr>
          <w:rFonts w:ascii="Times New Roman"/>
          <w:b w:val="false"/>
          <w:i w:val="false"/>
          <w:color w:val="000000"/>
          <w:sz w:val="28"/>
        </w:rPr>
        <w:t xml:space="preserve">
      (a) Encourage the mass media to disseminate information and material of social and cultural benefit to the child and in accordance with the spirit of article 29; </w:t>
      </w:r>
      <w:r>
        <w:br/>
      </w:r>
      <w:r>
        <w:rPr>
          <w:rFonts w:ascii="Times New Roman"/>
          <w:b w:val="false"/>
          <w:i w:val="false"/>
          <w:color w:val="000000"/>
          <w:sz w:val="28"/>
        </w:rPr>
        <w:t>
</w:t>
      </w:r>
      <w:r>
        <w:rPr>
          <w:rFonts w:ascii="Times New Roman"/>
          <w:b w:val="false"/>
          <w:i w:val="false"/>
          <w:color w:val="000000"/>
          <w:sz w:val="28"/>
        </w:rPr>
        <w:t xml:space="preserve">
      (b) Encourage international co-operation in the production, exchange and dissemination of such information and material from a diversity of cultural, national and international sources; </w:t>
      </w:r>
      <w:r>
        <w:br/>
      </w:r>
      <w:r>
        <w:rPr>
          <w:rFonts w:ascii="Times New Roman"/>
          <w:b w:val="false"/>
          <w:i w:val="false"/>
          <w:color w:val="000000"/>
          <w:sz w:val="28"/>
        </w:rPr>
        <w:t>
</w:t>
      </w:r>
      <w:r>
        <w:rPr>
          <w:rFonts w:ascii="Times New Roman"/>
          <w:b w:val="false"/>
          <w:i w:val="false"/>
          <w:color w:val="000000"/>
          <w:sz w:val="28"/>
        </w:rPr>
        <w:t xml:space="preserve">
      (c) Encourage the production and dissemination of children's books; </w:t>
      </w:r>
      <w:r>
        <w:br/>
      </w:r>
      <w:r>
        <w:rPr>
          <w:rFonts w:ascii="Times New Roman"/>
          <w:b w:val="false"/>
          <w:i w:val="false"/>
          <w:color w:val="000000"/>
          <w:sz w:val="28"/>
        </w:rPr>
        <w:t>
</w:t>
      </w:r>
      <w:r>
        <w:rPr>
          <w:rFonts w:ascii="Times New Roman"/>
          <w:b w:val="false"/>
          <w:i w:val="false"/>
          <w:color w:val="000000"/>
          <w:sz w:val="28"/>
        </w:rPr>
        <w:t xml:space="preserve">
      (d) Encourage the mass media to have particular regard to the linguistic needs of the child who belongs to a minority group or who is indigenous; </w:t>
      </w:r>
      <w:r>
        <w:br/>
      </w:r>
      <w:r>
        <w:rPr>
          <w:rFonts w:ascii="Times New Roman"/>
          <w:b w:val="false"/>
          <w:i w:val="false"/>
          <w:color w:val="000000"/>
          <w:sz w:val="28"/>
        </w:rPr>
        <w:t>
</w:t>
      </w:r>
      <w:r>
        <w:rPr>
          <w:rFonts w:ascii="Times New Roman"/>
          <w:b w:val="false"/>
          <w:i w:val="false"/>
          <w:color w:val="000000"/>
          <w:sz w:val="28"/>
        </w:rPr>
        <w:t xml:space="preserve">
      (e) Encourage the development of appropriate guidelines for the protection of the child from information and material injurious to his or her well-being, bearing in mind the provisions of articles 13 and 18. </w:t>
      </w:r>
    </w:p>
    <w:bookmarkEnd w:id="37"/>
    <w:bookmarkStart w:name="z77" w:id="38"/>
    <w:p>
      <w:pPr>
        <w:spacing w:after="0"/>
        <w:ind w:left="0"/>
        <w:jc w:val="left"/>
      </w:pPr>
      <w:r>
        <w:rPr>
          <w:rFonts w:ascii="Times New Roman"/>
          <w:b/>
          <w:i w:val="false"/>
          <w:color w:val="000000"/>
        </w:rPr>
        <w:t xml:space="preserve"> 
Article 18</w:t>
      </w:r>
    </w:p>
    <w:bookmarkEnd w:id="38"/>
    <w:bookmarkStart w:name="z78" w:id="39"/>
    <w:p>
      <w:pPr>
        <w:spacing w:after="0"/>
        <w:ind w:left="0"/>
        <w:jc w:val="both"/>
      </w:pPr>
      <w:r>
        <w:rPr>
          <w:rFonts w:ascii="Times New Roman"/>
          <w:b w:val="false"/>
          <w:i w:val="false"/>
          <w:color w:val="000000"/>
          <w:sz w:val="28"/>
        </w:rPr>
        <w:t xml:space="preserve">
      1.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 </w:t>
      </w:r>
      <w:r>
        <w:br/>
      </w:r>
      <w:r>
        <w:rPr>
          <w:rFonts w:ascii="Times New Roman"/>
          <w:b w:val="false"/>
          <w:i w:val="false"/>
          <w:color w:val="000000"/>
          <w:sz w:val="28"/>
        </w:rPr>
        <w:t>
</w:t>
      </w:r>
      <w:r>
        <w:rPr>
          <w:rFonts w:ascii="Times New Roman"/>
          <w:b w:val="false"/>
          <w:i w:val="false"/>
          <w:color w:val="000000"/>
          <w:sz w:val="28"/>
        </w:rPr>
        <w:t xml:space="preserve">
      2. 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 </w:t>
      </w:r>
      <w:r>
        <w:br/>
      </w:r>
      <w:r>
        <w:rPr>
          <w:rFonts w:ascii="Times New Roman"/>
          <w:b w:val="false"/>
          <w:i w:val="false"/>
          <w:color w:val="000000"/>
          <w:sz w:val="28"/>
        </w:rPr>
        <w:t>
</w:t>
      </w:r>
      <w:r>
        <w:rPr>
          <w:rFonts w:ascii="Times New Roman"/>
          <w:b w:val="false"/>
          <w:i w:val="false"/>
          <w:color w:val="000000"/>
          <w:sz w:val="28"/>
        </w:rPr>
        <w:t xml:space="preserve">
      3. States Parties shall take all appropriate measures to ensure that children of working parents have the right to benefit from child-care services and facilities for which they are eligible. </w:t>
      </w:r>
    </w:p>
    <w:bookmarkEnd w:id="39"/>
    <w:bookmarkStart w:name="z81" w:id="40"/>
    <w:p>
      <w:pPr>
        <w:spacing w:after="0"/>
        <w:ind w:left="0"/>
        <w:jc w:val="left"/>
      </w:pPr>
      <w:r>
        <w:rPr>
          <w:rFonts w:ascii="Times New Roman"/>
          <w:b/>
          <w:i w:val="false"/>
          <w:color w:val="000000"/>
        </w:rPr>
        <w:t xml:space="preserve"> 
Article 19</w:t>
      </w:r>
    </w:p>
    <w:bookmarkEnd w:id="40"/>
    <w:bookmarkStart w:name="z82" w:id="41"/>
    <w:p>
      <w:pPr>
        <w:spacing w:after="0"/>
        <w:ind w:left="0"/>
        <w:jc w:val="both"/>
      </w:pPr>
      <w:r>
        <w:rPr>
          <w:rFonts w:ascii="Times New Roman"/>
          <w:b w:val="false"/>
          <w:i w:val="false"/>
          <w:color w:val="000000"/>
          <w:sz w:val="28"/>
        </w:rPr>
        <w:t xml:space="preserve">
      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r>
        <w:br/>
      </w:r>
      <w:r>
        <w:rPr>
          <w:rFonts w:ascii="Times New Roman"/>
          <w:b w:val="false"/>
          <w:i w:val="false"/>
          <w:color w:val="000000"/>
          <w:sz w:val="28"/>
        </w:rPr>
        <w:t>
</w:t>
      </w:r>
      <w:r>
        <w:rPr>
          <w:rFonts w:ascii="Times New Roman"/>
          <w:b w:val="false"/>
          <w:i w:val="false"/>
          <w:color w:val="000000"/>
          <w:sz w:val="28"/>
        </w:rPr>
        <w:t xml:space="preserve">
      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bookmarkEnd w:id="41"/>
    <w:bookmarkStart w:name="z84" w:id="42"/>
    <w:p>
      <w:pPr>
        <w:spacing w:after="0"/>
        <w:ind w:left="0"/>
        <w:jc w:val="left"/>
      </w:pPr>
      <w:r>
        <w:rPr>
          <w:rFonts w:ascii="Times New Roman"/>
          <w:b/>
          <w:i w:val="false"/>
          <w:color w:val="000000"/>
        </w:rPr>
        <w:t xml:space="preserve"> 
Article 20</w:t>
      </w:r>
    </w:p>
    <w:bookmarkEnd w:id="42"/>
    <w:bookmarkStart w:name="z85" w:id="43"/>
    <w:p>
      <w:pPr>
        <w:spacing w:after="0"/>
        <w:ind w:left="0"/>
        <w:jc w:val="both"/>
      </w:pPr>
      <w:r>
        <w:rPr>
          <w:rFonts w:ascii="Times New Roman"/>
          <w:b w:val="false"/>
          <w:i w:val="false"/>
          <w:color w:val="000000"/>
          <w:sz w:val="28"/>
        </w:rPr>
        <w:t xml:space="preserve">
      1. A child temporarily or permanently deprived of his or her family environment, or in whose own best interests cannot be allowed to remain in that environment, shall be entitled to special protection and assistance provided by the State. </w:t>
      </w:r>
      <w:r>
        <w:br/>
      </w:r>
      <w:r>
        <w:rPr>
          <w:rFonts w:ascii="Times New Roman"/>
          <w:b w:val="false"/>
          <w:i w:val="false"/>
          <w:color w:val="000000"/>
          <w:sz w:val="28"/>
        </w:rPr>
        <w:t>
</w:t>
      </w:r>
      <w:r>
        <w:rPr>
          <w:rFonts w:ascii="Times New Roman"/>
          <w:b w:val="false"/>
          <w:i w:val="false"/>
          <w:color w:val="000000"/>
          <w:sz w:val="28"/>
        </w:rPr>
        <w:t xml:space="preserve">
      2. States Parties shall in accordance with their national laws ensure alternative care for such a child. </w:t>
      </w:r>
      <w:r>
        <w:br/>
      </w:r>
      <w:r>
        <w:rPr>
          <w:rFonts w:ascii="Times New Roman"/>
          <w:b w:val="false"/>
          <w:i w:val="false"/>
          <w:color w:val="000000"/>
          <w:sz w:val="28"/>
        </w:rPr>
        <w:t>
</w:t>
      </w:r>
      <w:r>
        <w:rPr>
          <w:rFonts w:ascii="Times New Roman"/>
          <w:b w:val="false"/>
          <w:i w:val="false"/>
          <w:color w:val="000000"/>
          <w:sz w:val="28"/>
        </w:rPr>
        <w:t xml:space="preserve">
      3. Such care could include, inter alia, foster placement, kafalah of Islamic law, adoption or if necessary placement in suitable institutions for the care of children. When considering solutions, due regard shall be paid to the desirability of continuity in a child's upbringing and to the child's ethnic, religious, cultural and linguistic background. </w:t>
      </w:r>
    </w:p>
    <w:bookmarkEnd w:id="43"/>
    <w:bookmarkStart w:name="z88" w:id="44"/>
    <w:p>
      <w:pPr>
        <w:spacing w:after="0"/>
        <w:ind w:left="0"/>
        <w:jc w:val="left"/>
      </w:pPr>
      <w:r>
        <w:rPr>
          <w:rFonts w:ascii="Times New Roman"/>
          <w:b/>
          <w:i w:val="false"/>
          <w:color w:val="000000"/>
        </w:rPr>
        <w:t xml:space="preserve"> 
Article 21</w:t>
      </w:r>
    </w:p>
    <w:bookmarkEnd w:id="44"/>
    <w:bookmarkStart w:name="z89" w:id="45"/>
    <w:p>
      <w:pPr>
        <w:spacing w:after="0"/>
        <w:ind w:left="0"/>
        <w:jc w:val="both"/>
      </w:pPr>
      <w:r>
        <w:rPr>
          <w:rFonts w:ascii="Times New Roman"/>
          <w:b w:val="false"/>
          <w:i w:val="false"/>
          <w:color w:val="000000"/>
          <w:sz w:val="28"/>
        </w:rPr>
        <w:t xml:space="preserve">
      States Parties that recognize and/or permit the system of adoption shall ensure that the best interests of the child shall be the paramount consideration and they shall: </w:t>
      </w:r>
      <w:r>
        <w:br/>
      </w:r>
      <w:r>
        <w:rPr>
          <w:rFonts w:ascii="Times New Roman"/>
          <w:b w:val="false"/>
          <w:i w:val="false"/>
          <w:color w:val="000000"/>
          <w:sz w:val="28"/>
        </w:rPr>
        <w:t>
</w:t>
      </w:r>
      <w:r>
        <w:rPr>
          <w:rFonts w:ascii="Times New Roman"/>
          <w:b w:val="false"/>
          <w:i w:val="false"/>
          <w:color w:val="000000"/>
          <w:sz w:val="28"/>
        </w:rPr>
        <w:t xml:space="preserve">
      (a) Ensure that the adoption of a child is authorized only by competent authorities who determine, in accordance with applicable law and procedures and on the basis of all pertinent and reliable information, that the adoption is permissible in view of the child's status concerning parents, relatives and legal guardians and that, if required, the persons concerned have given their informed consent to the adoption on the basis of such counselling as may be necessary; </w:t>
      </w:r>
      <w:r>
        <w:br/>
      </w:r>
      <w:r>
        <w:rPr>
          <w:rFonts w:ascii="Times New Roman"/>
          <w:b w:val="false"/>
          <w:i w:val="false"/>
          <w:color w:val="000000"/>
          <w:sz w:val="28"/>
        </w:rPr>
        <w:t>
</w:t>
      </w:r>
      <w:r>
        <w:rPr>
          <w:rFonts w:ascii="Times New Roman"/>
          <w:b w:val="false"/>
          <w:i w:val="false"/>
          <w:color w:val="000000"/>
          <w:sz w:val="28"/>
        </w:rPr>
        <w:t xml:space="preserve">
      (b) Recognize that inter-country adoption may be considered as an alternative means of child's care, if the child cannot be placed in a foster or an adoptive family or cannot in any suitable manner be cared for in the child's country of origin; </w:t>
      </w:r>
      <w:r>
        <w:br/>
      </w:r>
      <w:r>
        <w:rPr>
          <w:rFonts w:ascii="Times New Roman"/>
          <w:b w:val="false"/>
          <w:i w:val="false"/>
          <w:color w:val="000000"/>
          <w:sz w:val="28"/>
        </w:rPr>
        <w:t>
</w:t>
      </w:r>
      <w:r>
        <w:rPr>
          <w:rFonts w:ascii="Times New Roman"/>
          <w:b w:val="false"/>
          <w:i w:val="false"/>
          <w:color w:val="000000"/>
          <w:sz w:val="28"/>
        </w:rPr>
        <w:t xml:space="preserve">
      (c) Ensure that the child concerned by inter-country adoption enjoys safeguards and standards equivalent to those existing in the case of national adoption; </w:t>
      </w:r>
      <w:r>
        <w:br/>
      </w:r>
      <w:r>
        <w:rPr>
          <w:rFonts w:ascii="Times New Roman"/>
          <w:b w:val="false"/>
          <w:i w:val="false"/>
          <w:color w:val="000000"/>
          <w:sz w:val="28"/>
        </w:rPr>
        <w:t>
</w:t>
      </w:r>
      <w:r>
        <w:rPr>
          <w:rFonts w:ascii="Times New Roman"/>
          <w:b w:val="false"/>
          <w:i w:val="false"/>
          <w:color w:val="000000"/>
          <w:sz w:val="28"/>
        </w:rPr>
        <w:t xml:space="preserve">
      (d) Take all appropriate measures to ensure that, in inter-country adoption, the placement does not result in improper financial gain for those involved in it; </w:t>
      </w:r>
      <w:r>
        <w:br/>
      </w:r>
      <w:r>
        <w:rPr>
          <w:rFonts w:ascii="Times New Roman"/>
          <w:b w:val="false"/>
          <w:i w:val="false"/>
          <w:color w:val="000000"/>
          <w:sz w:val="28"/>
        </w:rPr>
        <w:t>
</w:t>
      </w:r>
      <w:r>
        <w:rPr>
          <w:rFonts w:ascii="Times New Roman"/>
          <w:b w:val="false"/>
          <w:i w:val="false"/>
          <w:color w:val="000000"/>
          <w:sz w:val="28"/>
        </w:rPr>
        <w:t xml:space="preserve">
      (e) Promote, where appropriate, the objectives of the present article by concluding bilateral or multilateral arrangements or agreements, and endeavour, within this framework, to ensure that the placement of the child in another country is carried out by competent authorities or organs. </w:t>
      </w:r>
    </w:p>
    <w:bookmarkEnd w:id="45"/>
    <w:bookmarkStart w:name="z95" w:id="46"/>
    <w:p>
      <w:pPr>
        <w:spacing w:after="0"/>
        <w:ind w:left="0"/>
        <w:jc w:val="left"/>
      </w:pPr>
      <w:r>
        <w:rPr>
          <w:rFonts w:ascii="Times New Roman"/>
          <w:b/>
          <w:i w:val="false"/>
          <w:color w:val="000000"/>
        </w:rPr>
        <w:t xml:space="preserve"> 
Article 22</w:t>
      </w:r>
    </w:p>
    <w:bookmarkEnd w:id="46"/>
    <w:bookmarkStart w:name="z97" w:id="47"/>
    <w:p>
      <w:pPr>
        <w:spacing w:after="0"/>
        <w:ind w:left="0"/>
        <w:jc w:val="both"/>
      </w:pPr>
      <w:r>
        <w:rPr>
          <w:rFonts w:ascii="Times New Roman"/>
          <w:b w:val="false"/>
          <w:i w:val="false"/>
          <w:color w:val="000000"/>
          <w:sz w:val="28"/>
        </w:rPr>
        <w:t xml:space="preserve">
      1. States Parties shall take appropriate measures to ensure that a child who is seeking refugee status or who is considered a refugee in accordance with applicable international or domestic law and procedures shall, whether unaccompanied or accompanied by his or her parents or by any other person, receive appropriate protection and humanitarian assistance in the enjoyment of applicable rights set forth in the present Convention and in other international human rights or humanitarian instruments to which the said States are Parties. </w:t>
      </w:r>
      <w:r>
        <w:br/>
      </w:r>
      <w:r>
        <w:rPr>
          <w:rFonts w:ascii="Times New Roman"/>
          <w:b w:val="false"/>
          <w:i w:val="false"/>
          <w:color w:val="000000"/>
          <w:sz w:val="28"/>
        </w:rPr>
        <w:t>
</w:t>
      </w:r>
      <w:r>
        <w:rPr>
          <w:rFonts w:ascii="Times New Roman"/>
          <w:b w:val="false"/>
          <w:i w:val="false"/>
          <w:color w:val="000000"/>
          <w:sz w:val="28"/>
        </w:rPr>
        <w:t xml:space="preserve">
      2. For this purpose, States Parties shall provide, as they consider appropriate, co-operation in any efforts by the United Nations and other competent intergovernmental organizations or non-governmental organizations co-operating with the United Nations to protect and assist such a child and to trace the parents or other members of the family of any refugee child in order to obtain information necessary for reunification with his or her family. In cases where no parents or other members of the family can be found, the child shall be accorded the same protection as any other child permanently or temporarily deprived of his or her family environment for any reason, as set forth in the present Convention. </w:t>
      </w:r>
    </w:p>
    <w:bookmarkEnd w:id="47"/>
    <w:bookmarkStart w:name="z98" w:id="48"/>
    <w:p>
      <w:pPr>
        <w:spacing w:after="0"/>
        <w:ind w:left="0"/>
        <w:jc w:val="left"/>
      </w:pPr>
      <w:r>
        <w:rPr>
          <w:rFonts w:ascii="Times New Roman"/>
          <w:b/>
          <w:i w:val="false"/>
          <w:color w:val="000000"/>
        </w:rPr>
        <w:t xml:space="preserve"> 
Article 23</w:t>
      </w:r>
    </w:p>
    <w:bookmarkEnd w:id="48"/>
    <w:bookmarkStart w:name="z99" w:id="49"/>
    <w:p>
      <w:pPr>
        <w:spacing w:after="0"/>
        <w:ind w:left="0"/>
        <w:jc w:val="both"/>
      </w:pPr>
      <w:r>
        <w:rPr>
          <w:rFonts w:ascii="Times New Roman"/>
          <w:b w:val="false"/>
          <w:i w:val="false"/>
          <w:color w:val="000000"/>
          <w:sz w:val="28"/>
        </w:rPr>
        <w:t xml:space="preserve">
      1. States Parties recognize that a mentally or physically disabled child should enjoy a full and decent life, in conditions which ensure dignity, promote self-reliance and facilitate the child's active participation in the community. </w:t>
      </w:r>
      <w:r>
        <w:br/>
      </w:r>
      <w:r>
        <w:rPr>
          <w:rFonts w:ascii="Times New Roman"/>
          <w:b w:val="false"/>
          <w:i w:val="false"/>
          <w:color w:val="000000"/>
          <w:sz w:val="28"/>
        </w:rPr>
        <w:t>
</w:t>
      </w:r>
      <w:r>
        <w:rPr>
          <w:rFonts w:ascii="Times New Roman"/>
          <w:b w:val="false"/>
          <w:i w:val="false"/>
          <w:color w:val="000000"/>
          <w:sz w:val="28"/>
        </w:rPr>
        <w:t xml:space="preserve">
      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 </w:t>
      </w:r>
      <w:r>
        <w:br/>
      </w:r>
      <w:r>
        <w:rPr>
          <w:rFonts w:ascii="Times New Roman"/>
          <w:b w:val="false"/>
          <w:i w:val="false"/>
          <w:color w:val="000000"/>
          <w:sz w:val="28"/>
        </w:rPr>
        <w:t>
</w:t>
      </w:r>
      <w:r>
        <w:rPr>
          <w:rFonts w:ascii="Times New Roman"/>
          <w:b w:val="false"/>
          <w:i w:val="false"/>
          <w:color w:val="000000"/>
          <w:sz w:val="28"/>
        </w:rPr>
        <w:t xml:space="preserve">
      3.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 </w:t>
      </w:r>
      <w:r>
        <w:br/>
      </w:r>
      <w:r>
        <w:rPr>
          <w:rFonts w:ascii="Times New Roman"/>
          <w:b w:val="false"/>
          <w:i w:val="false"/>
          <w:color w:val="000000"/>
          <w:sz w:val="28"/>
        </w:rPr>
        <w:t>
</w:t>
      </w:r>
      <w:r>
        <w:rPr>
          <w:rFonts w:ascii="Times New Roman"/>
          <w:b w:val="false"/>
          <w:i w:val="false"/>
          <w:color w:val="000000"/>
          <w:sz w:val="28"/>
        </w:rPr>
        <w:t xml:space="preserve">
      4. States Parties shall promote, in the spirit of international cooperation, the exchange of appropriate information in the field of preventive health care and of medical, psychological and functional treatment of disabled children, including dissemination of and access to information concerning methods of rehabilitation, education and vocational services, with the aim of enabling States Parties to improve their capabilities and skills and to widen their experience in these areas. In this regard, particular account shall be taken of the needs of developing countries. </w:t>
      </w:r>
    </w:p>
    <w:bookmarkEnd w:id="49"/>
    <w:bookmarkStart w:name="z103" w:id="50"/>
    <w:p>
      <w:pPr>
        <w:spacing w:after="0"/>
        <w:ind w:left="0"/>
        <w:jc w:val="left"/>
      </w:pPr>
      <w:r>
        <w:rPr>
          <w:rFonts w:ascii="Times New Roman"/>
          <w:b/>
          <w:i w:val="false"/>
          <w:color w:val="000000"/>
        </w:rPr>
        <w:t xml:space="preserve"> 
Article 24</w:t>
      </w:r>
    </w:p>
    <w:bookmarkEnd w:id="50"/>
    <w:bookmarkStart w:name="z104" w:id="51"/>
    <w:p>
      <w:pPr>
        <w:spacing w:after="0"/>
        <w:ind w:left="0"/>
        <w:jc w:val="both"/>
      </w:pPr>
      <w:r>
        <w:rPr>
          <w:rFonts w:ascii="Times New Roman"/>
          <w:b w:val="false"/>
          <w:i w:val="false"/>
          <w:color w:val="000000"/>
          <w:sz w:val="28"/>
        </w:rPr>
        <w:t xml:space="preserve">
      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 </w:t>
      </w:r>
      <w:r>
        <w:br/>
      </w:r>
      <w:r>
        <w:rPr>
          <w:rFonts w:ascii="Times New Roman"/>
          <w:b w:val="false"/>
          <w:i w:val="false"/>
          <w:color w:val="000000"/>
          <w:sz w:val="28"/>
        </w:rPr>
        <w:t>
</w:t>
      </w:r>
      <w:r>
        <w:rPr>
          <w:rFonts w:ascii="Times New Roman"/>
          <w:b w:val="false"/>
          <w:i w:val="false"/>
          <w:color w:val="000000"/>
          <w:sz w:val="28"/>
        </w:rPr>
        <w:t xml:space="preserve">
      2. States Parties shall pursue full implementation of this right and, in particular, shall take appropriate measures: </w:t>
      </w:r>
      <w:r>
        <w:br/>
      </w:r>
      <w:r>
        <w:rPr>
          <w:rFonts w:ascii="Times New Roman"/>
          <w:b w:val="false"/>
          <w:i w:val="false"/>
          <w:color w:val="000000"/>
          <w:sz w:val="28"/>
        </w:rPr>
        <w:t>
</w:t>
      </w:r>
      <w:r>
        <w:rPr>
          <w:rFonts w:ascii="Times New Roman"/>
          <w:b w:val="false"/>
          <w:i w:val="false"/>
          <w:color w:val="000000"/>
          <w:sz w:val="28"/>
        </w:rPr>
        <w:t xml:space="preserve">
      (a) To diminish infant and child mortality; </w:t>
      </w:r>
      <w:r>
        <w:br/>
      </w:r>
      <w:r>
        <w:rPr>
          <w:rFonts w:ascii="Times New Roman"/>
          <w:b w:val="false"/>
          <w:i w:val="false"/>
          <w:color w:val="000000"/>
          <w:sz w:val="28"/>
        </w:rPr>
        <w:t>
</w:t>
      </w:r>
      <w:r>
        <w:rPr>
          <w:rFonts w:ascii="Times New Roman"/>
          <w:b w:val="false"/>
          <w:i w:val="false"/>
          <w:color w:val="000000"/>
          <w:sz w:val="28"/>
        </w:rPr>
        <w:t xml:space="preserve">
      (b) To ensure the provision of necessary medical assistance and health care to all children with emphasis on the development of primary health care; </w:t>
      </w:r>
      <w:r>
        <w:br/>
      </w:r>
      <w:r>
        <w:rPr>
          <w:rFonts w:ascii="Times New Roman"/>
          <w:b w:val="false"/>
          <w:i w:val="false"/>
          <w:color w:val="000000"/>
          <w:sz w:val="28"/>
        </w:rPr>
        <w:t>
</w:t>
      </w:r>
      <w:r>
        <w:rPr>
          <w:rFonts w:ascii="Times New Roman"/>
          <w:b w:val="false"/>
          <w:i w:val="false"/>
          <w:color w:val="000000"/>
          <w:sz w:val="28"/>
        </w:rPr>
        <w:t xml:space="preserve">
      (c) To combat disease and malnutrition, including within the framework of primary health care, through, inter alia, the application of readily available technology and through the provision of adequate nutritious foods and clean drinking-water, taking into consideration the dangers and risks of environmental pollution; </w:t>
      </w:r>
      <w:r>
        <w:br/>
      </w:r>
      <w:r>
        <w:rPr>
          <w:rFonts w:ascii="Times New Roman"/>
          <w:b w:val="false"/>
          <w:i w:val="false"/>
          <w:color w:val="000000"/>
          <w:sz w:val="28"/>
        </w:rPr>
        <w:t>
</w:t>
      </w:r>
      <w:r>
        <w:rPr>
          <w:rFonts w:ascii="Times New Roman"/>
          <w:b w:val="false"/>
          <w:i w:val="false"/>
          <w:color w:val="000000"/>
          <w:sz w:val="28"/>
        </w:rPr>
        <w:t xml:space="preserve">
      (d) To ensure appropriate pre-natal and post-natal health care for mothers; </w:t>
      </w:r>
      <w:r>
        <w:br/>
      </w:r>
      <w:r>
        <w:rPr>
          <w:rFonts w:ascii="Times New Roman"/>
          <w:b w:val="false"/>
          <w:i w:val="false"/>
          <w:color w:val="000000"/>
          <w:sz w:val="28"/>
        </w:rPr>
        <w:t>
</w:t>
      </w:r>
      <w:r>
        <w:rPr>
          <w:rFonts w:ascii="Times New Roman"/>
          <w:b w:val="false"/>
          <w:i w:val="false"/>
          <w:color w:val="000000"/>
          <w:sz w:val="28"/>
        </w:rPr>
        <w:t xml:space="preserve">
      (e) To ensure that all segments of society, in particular parents and children, are informed, have access to education and are supported in the use of basic knowledge of child health and nutrition, the advantages of breastfeeding, hygiene and environmental sanitation and the prevention of accidents; </w:t>
      </w:r>
      <w:r>
        <w:br/>
      </w:r>
      <w:r>
        <w:rPr>
          <w:rFonts w:ascii="Times New Roman"/>
          <w:b w:val="false"/>
          <w:i w:val="false"/>
          <w:color w:val="000000"/>
          <w:sz w:val="28"/>
        </w:rPr>
        <w:t>
</w:t>
      </w:r>
      <w:r>
        <w:rPr>
          <w:rFonts w:ascii="Times New Roman"/>
          <w:b w:val="false"/>
          <w:i w:val="false"/>
          <w:color w:val="000000"/>
          <w:sz w:val="28"/>
        </w:rPr>
        <w:t xml:space="preserve">
      (f) To develop preventive health care, guidance for parents and family planning education and services. </w:t>
      </w:r>
      <w:r>
        <w:br/>
      </w:r>
      <w:r>
        <w:rPr>
          <w:rFonts w:ascii="Times New Roman"/>
          <w:b w:val="false"/>
          <w:i w:val="false"/>
          <w:color w:val="000000"/>
          <w:sz w:val="28"/>
        </w:rPr>
        <w:t>
</w:t>
      </w:r>
      <w:r>
        <w:rPr>
          <w:rFonts w:ascii="Times New Roman"/>
          <w:b w:val="false"/>
          <w:i w:val="false"/>
          <w:color w:val="000000"/>
          <w:sz w:val="28"/>
        </w:rPr>
        <w:t xml:space="preserve">
      3. States Parties shall take all effective and appropriate measures with a view to abolishing traditional practices prejudicial to the health of children. </w:t>
      </w:r>
      <w:r>
        <w:br/>
      </w:r>
      <w:r>
        <w:rPr>
          <w:rFonts w:ascii="Times New Roman"/>
          <w:b w:val="false"/>
          <w:i w:val="false"/>
          <w:color w:val="000000"/>
          <w:sz w:val="28"/>
        </w:rPr>
        <w:t>
</w:t>
      </w:r>
      <w:r>
        <w:rPr>
          <w:rFonts w:ascii="Times New Roman"/>
          <w:b w:val="false"/>
          <w:i w:val="false"/>
          <w:color w:val="000000"/>
          <w:sz w:val="28"/>
        </w:rPr>
        <w:t xml:space="preserve">
      4. States Parties undertake to promote and encourage international co-operation with a view to achieving progressively the full realization of the right recognized in the present article. In this regard, particular account shall be taken of the needs of developing countries. </w:t>
      </w:r>
    </w:p>
    <w:bookmarkEnd w:id="51"/>
    <w:bookmarkStart w:name="z114" w:id="52"/>
    <w:p>
      <w:pPr>
        <w:spacing w:after="0"/>
        <w:ind w:left="0"/>
        <w:jc w:val="left"/>
      </w:pPr>
      <w:r>
        <w:rPr>
          <w:rFonts w:ascii="Times New Roman"/>
          <w:b/>
          <w:i w:val="false"/>
          <w:color w:val="000000"/>
        </w:rPr>
        <w:t xml:space="preserve"> 
Article 25</w:t>
      </w:r>
    </w:p>
    <w:bookmarkEnd w:id="52"/>
    <w:bookmarkStart w:name="z115" w:id="53"/>
    <w:p>
      <w:pPr>
        <w:spacing w:after="0"/>
        <w:ind w:left="0"/>
        <w:jc w:val="both"/>
      </w:pPr>
      <w:r>
        <w:rPr>
          <w:rFonts w:ascii="Times New Roman"/>
          <w:b w:val="false"/>
          <w:i w:val="false"/>
          <w:color w:val="000000"/>
          <w:sz w:val="28"/>
        </w:rPr>
        <w:t xml:space="preserve">
      States Parties recognize the right of a child who has been placed by the competent authorities for the purposes of care, protection or treatment of his or her physical or mental health, to a periodic review of the treatment provided to the child and all other circumstances relevant to his or her placement. </w:t>
      </w:r>
    </w:p>
    <w:bookmarkEnd w:id="53"/>
    <w:bookmarkStart w:name="z116" w:id="54"/>
    <w:p>
      <w:pPr>
        <w:spacing w:after="0"/>
        <w:ind w:left="0"/>
        <w:jc w:val="left"/>
      </w:pPr>
      <w:r>
        <w:rPr>
          <w:rFonts w:ascii="Times New Roman"/>
          <w:b/>
          <w:i w:val="false"/>
          <w:color w:val="000000"/>
        </w:rPr>
        <w:t xml:space="preserve"> 
Article 26</w:t>
      </w:r>
    </w:p>
    <w:bookmarkEnd w:id="54"/>
    <w:bookmarkStart w:name="z117" w:id="55"/>
    <w:p>
      <w:pPr>
        <w:spacing w:after="0"/>
        <w:ind w:left="0"/>
        <w:jc w:val="both"/>
      </w:pPr>
      <w:r>
        <w:rPr>
          <w:rFonts w:ascii="Times New Roman"/>
          <w:b w:val="false"/>
          <w:i w:val="false"/>
          <w:color w:val="000000"/>
          <w:sz w:val="28"/>
        </w:rPr>
        <w:t xml:space="preserve">
      1. States Parties shall recognize for every child the right to benefit from social security, including social insurance, and shall take the necessary measures to achieve the full realization of this right in accordance with their national law. </w:t>
      </w:r>
      <w:r>
        <w:br/>
      </w:r>
      <w:r>
        <w:rPr>
          <w:rFonts w:ascii="Times New Roman"/>
          <w:b w:val="false"/>
          <w:i w:val="false"/>
          <w:color w:val="000000"/>
          <w:sz w:val="28"/>
        </w:rPr>
        <w:t>
</w:t>
      </w:r>
      <w:r>
        <w:rPr>
          <w:rFonts w:ascii="Times New Roman"/>
          <w:b w:val="false"/>
          <w:i w:val="false"/>
          <w:color w:val="000000"/>
          <w:sz w:val="28"/>
        </w:rPr>
        <w:t xml:space="preserve">
      2. The benefits should, where appropriate, be granted, taking into account the resources and the circumstances of the child and persons having responsibility for the maintenance of the child, as well as any other consideration relevant to an application for benefits made by or on behalf of the child. </w:t>
      </w:r>
    </w:p>
    <w:bookmarkEnd w:id="55"/>
    <w:bookmarkStart w:name="z119" w:id="56"/>
    <w:p>
      <w:pPr>
        <w:spacing w:after="0"/>
        <w:ind w:left="0"/>
        <w:jc w:val="left"/>
      </w:pPr>
      <w:r>
        <w:rPr>
          <w:rFonts w:ascii="Times New Roman"/>
          <w:b/>
          <w:i w:val="false"/>
          <w:color w:val="000000"/>
        </w:rPr>
        <w:t xml:space="preserve"> 
Article 27</w:t>
      </w:r>
    </w:p>
    <w:bookmarkEnd w:id="56"/>
    <w:bookmarkStart w:name="z120" w:id="57"/>
    <w:p>
      <w:pPr>
        <w:spacing w:after="0"/>
        <w:ind w:left="0"/>
        <w:jc w:val="both"/>
      </w:pPr>
      <w:r>
        <w:rPr>
          <w:rFonts w:ascii="Times New Roman"/>
          <w:b w:val="false"/>
          <w:i w:val="false"/>
          <w:color w:val="000000"/>
          <w:sz w:val="28"/>
        </w:rPr>
        <w:t xml:space="preserve">
      1. States Parties recognize the right of every child to a standard of living adequate for the child's physical, mental, spiritual, moral and social development. </w:t>
      </w:r>
      <w:r>
        <w:br/>
      </w:r>
      <w:r>
        <w:rPr>
          <w:rFonts w:ascii="Times New Roman"/>
          <w:b w:val="false"/>
          <w:i w:val="false"/>
          <w:color w:val="000000"/>
          <w:sz w:val="28"/>
        </w:rPr>
        <w:t>
</w:t>
      </w:r>
      <w:r>
        <w:rPr>
          <w:rFonts w:ascii="Times New Roman"/>
          <w:b w:val="false"/>
          <w:i w:val="false"/>
          <w:color w:val="000000"/>
          <w:sz w:val="28"/>
        </w:rPr>
        <w:t xml:space="preserve">
      2. The parent(s) or others responsible for the child have the primary responsibility to secure, within their abilities and financial capacities, the conditions of living necessary for the child's development. </w:t>
      </w:r>
      <w:r>
        <w:br/>
      </w:r>
      <w:r>
        <w:rPr>
          <w:rFonts w:ascii="Times New Roman"/>
          <w:b w:val="false"/>
          <w:i w:val="false"/>
          <w:color w:val="000000"/>
          <w:sz w:val="28"/>
        </w:rPr>
        <w:t>
</w:t>
      </w:r>
      <w:r>
        <w:rPr>
          <w:rFonts w:ascii="Times New Roman"/>
          <w:b w:val="false"/>
          <w:i w:val="false"/>
          <w:color w:val="000000"/>
          <w:sz w:val="28"/>
        </w:rPr>
        <w:t xml:space="preserve">
      3. States Parties, in accordance with national conditions and within their means, shall take appropriate measures to assist parents and others responsible for the child to implement this right and shall in case of need provide material assistance and support programmes, particularly with regard to nutrition, clothing and housing. </w:t>
      </w:r>
      <w:r>
        <w:br/>
      </w:r>
      <w:r>
        <w:rPr>
          <w:rFonts w:ascii="Times New Roman"/>
          <w:b w:val="false"/>
          <w:i w:val="false"/>
          <w:color w:val="000000"/>
          <w:sz w:val="28"/>
        </w:rPr>
        <w:t>
</w:t>
      </w:r>
      <w:r>
        <w:rPr>
          <w:rFonts w:ascii="Times New Roman"/>
          <w:b w:val="false"/>
          <w:i w:val="false"/>
          <w:color w:val="000000"/>
          <w:sz w:val="28"/>
        </w:rPr>
        <w:t xml:space="preserve">
      4. States Parties shall take all appropriate measures to secure the recovery of maintenance for the child from the parents or other persons having financial responsibility for the child, both within the State Party and from abroad. In particular, where the person having financial responsibility for the child lives in a State different from that of the child, States Parties shall promote the accession to international agreements or the conclusion of such agreements, as well as the making of other appropriate arrangements. </w:t>
      </w:r>
    </w:p>
    <w:bookmarkEnd w:id="57"/>
    <w:bookmarkStart w:name="z124" w:id="58"/>
    <w:p>
      <w:pPr>
        <w:spacing w:after="0"/>
        <w:ind w:left="0"/>
        <w:jc w:val="left"/>
      </w:pPr>
      <w:r>
        <w:rPr>
          <w:rFonts w:ascii="Times New Roman"/>
          <w:b/>
          <w:i w:val="false"/>
          <w:color w:val="000000"/>
        </w:rPr>
        <w:t xml:space="preserve"> 
Article 28</w:t>
      </w:r>
    </w:p>
    <w:bookmarkEnd w:id="58"/>
    <w:bookmarkStart w:name="z125" w:id="59"/>
    <w:p>
      <w:pPr>
        <w:spacing w:after="0"/>
        <w:ind w:left="0"/>
        <w:jc w:val="both"/>
      </w:pPr>
      <w:r>
        <w:rPr>
          <w:rFonts w:ascii="Times New Roman"/>
          <w:b w:val="false"/>
          <w:i w:val="false"/>
          <w:color w:val="000000"/>
          <w:sz w:val="28"/>
        </w:rPr>
        <w:t xml:space="preserve">
      1. States Parties recognize the right of the child to education, and with a view to achieving this right progressively and on the basis of equal opportunity, they shall, in particular: </w:t>
      </w:r>
      <w:r>
        <w:br/>
      </w:r>
      <w:r>
        <w:rPr>
          <w:rFonts w:ascii="Times New Roman"/>
          <w:b w:val="false"/>
          <w:i w:val="false"/>
          <w:color w:val="000000"/>
          <w:sz w:val="28"/>
        </w:rPr>
        <w:t>
</w:t>
      </w:r>
      <w:r>
        <w:rPr>
          <w:rFonts w:ascii="Times New Roman"/>
          <w:b w:val="false"/>
          <w:i w:val="false"/>
          <w:color w:val="000000"/>
          <w:sz w:val="28"/>
        </w:rPr>
        <w:t xml:space="preserve">
      (a) Make primary education compulsory and available free to all; </w:t>
      </w:r>
      <w:r>
        <w:br/>
      </w:r>
      <w:r>
        <w:rPr>
          <w:rFonts w:ascii="Times New Roman"/>
          <w:b w:val="false"/>
          <w:i w:val="false"/>
          <w:color w:val="000000"/>
          <w:sz w:val="28"/>
        </w:rPr>
        <w:t>
</w:t>
      </w:r>
      <w:r>
        <w:rPr>
          <w:rFonts w:ascii="Times New Roman"/>
          <w:b w:val="false"/>
          <w:i w:val="false"/>
          <w:color w:val="000000"/>
          <w:sz w:val="28"/>
        </w:rPr>
        <w:t xml:space="preserve">
      (b)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 </w:t>
      </w:r>
      <w:r>
        <w:br/>
      </w:r>
      <w:r>
        <w:rPr>
          <w:rFonts w:ascii="Times New Roman"/>
          <w:b w:val="false"/>
          <w:i w:val="false"/>
          <w:color w:val="000000"/>
          <w:sz w:val="28"/>
        </w:rPr>
        <w:t>
</w:t>
      </w:r>
      <w:r>
        <w:rPr>
          <w:rFonts w:ascii="Times New Roman"/>
          <w:b w:val="false"/>
          <w:i w:val="false"/>
          <w:color w:val="000000"/>
          <w:sz w:val="28"/>
        </w:rPr>
        <w:t xml:space="preserve">
      (c) Make higher education accessible to all on the basis of capacity by every appropriate means; </w:t>
      </w:r>
      <w:r>
        <w:br/>
      </w:r>
      <w:r>
        <w:rPr>
          <w:rFonts w:ascii="Times New Roman"/>
          <w:b w:val="false"/>
          <w:i w:val="false"/>
          <w:color w:val="000000"/>
          <w:sz w:val="28"/>
        </w:rPr>
        <w:t>
</w:t>
      </w:r>
      <w:r>
        <w:rPr>
          <w:rFonts w:ascii="Times New Roman"/>
          <w:b w:val="false"/>
          <w:i w:val="false"/>
          <w:color w:val="000000"/>
          <w:sz w:val="28"/>
        </w:rPr>
        <w:t xml:space="preserve">
      (d) Make educational and vocational information and guidance available and accessible to all children; </w:t>
      </w:r>
      <w:r>
        <w:br/>
      </w:r>
      <w:r>
        <w:rPr>
          <w:rFonts w:ascii="Times New Roman"/>
          <w:b w:val="false"/>
          <w:i w:val="false"/>
          <w:color w:val="000000"/>
          <w:sz w:val="28"/>
        </w:rPr>
        <w:t>
</w:t>
      </w:r>
      <w:r>
        <w:rPr>
          <w:rFonts w:ascii="Times New Roman"/>
          <w:b w:val="false"/>
          <w:i w:val="false"/>
          <w:color w:val="000000"/>
          <w:sz w:val="28"/>
        </w:rPr>
        <w:t xml:space="preserve">
      (e) Take measures to encourage regular attendance at schools and the reduction of drop-out rates. </w:t>
      </w:r>
      <w:r>
        <w:br/>
      </w:r>
      <w:r>
        <w:rPr>
          <w:rFonts w:ascii="Times New Roman"/>
          <w:b w:val="false"/>
          <w:i w:val="false"/>
          <w:color w:val="000000"/>
          <w:sz w:val="28"/>
        </w:rPr>
        <w:t>
</w:t>
      </w:r>
      <w:r>
        <w:rPr>
          <w:rFonts w:ascii="Times New Roman"/>
          <w:b w:val="false"/>
          <w:i w:val="false"/>
          <w:color w:val="000000"/>
          <w:sz w:val="28"/>
        </w:rPr>
        <w:t xml:space="preserve">
      2. States Parties shall take all appropriate measures to ensure that school discipline is administered in a manner consistent with the child's human dignity and in conformity with the present Convention. </w:t>
      </w:r>
      <w:r>
        <w:br/>
      </w:r>
      <w:r>
        <w:rPr>
          <w:rFonts w:ascii="Times New Roman"/>
          <w:b w:val="false"/>
          <w:i w:val="false"/>
          <w:color w:val="000000"/>
          <w:sz w:val="28"/>
        </w:rPr>
        <w:t>
</w:t>
      </w:r>
      <w:r>
        <w:rPr>
          <w:rFonts w:ascii="Times New Roman"/>
          <w:b w:val="false"/>
          <w:i w:val="false"/>
          <w:color w:val="000000"/>
          <w:sz w:val="28"/>
        </w:rPr>
        <w:t xml:space="preserve">
      3. States Parties shall promote and encourage international cooperation in matters relating to education, in particular with a view to contributing to the elimination of ignorance and illiteracy throughout the world and facilitating access to scientific and technical knowledge and modern teaching methods. In this regard, particular account shall be taken of the needs of developing countries. </w:t>
      </w:r>
    </w:p>
    <w:bookmarkEnd w:id="59"/>
    <w:bookmarkStart w:name="z133" w:id="60"/>
    <w:p>
      <w:pPr>
        <w:spacing w:after="0"/>
        <w:ind w:left="0"/>
        <w:jc w:val="left"/>
      </w:pPr>
      <w:r>
        <w:rPr>
          <w:rFonts w:ascii="Times New Roman"/>
          <w:b/>
          <w:i w:val="false"/>
          <w:color w:val="000000"/>
        </w:rPr>
        <w:t xml:space="preserve"> 
Article 29 </w:t>
      </w:r>
    </w:p>
    <w:bookmarkEnd w:id="60"/>
    <w:bookmarkStart w:name="z134" w:id="61"/>
    <w:p>
      <w:pPr>
        <w:spacing w:after="0"/>
        <w:ind w:left="0"/>
        <w:jc w:val="both"/>
      </w:pPr>
      <w:r>
        <w:rPr>
          <w:rFonts w:ascii="Times New Roman"/>
          <w:b w:val="false"/>
          <w:i w:val="false"/>
          <w:color w:val="000000"/>
          <w:sz w:val="28"/>
        </w:rPr>
        <w:t xml:space="preserve">
      1. States Parties agree that the education of the child shall be directed to: </w:t>
      </w:r>
      <w:r>
        <w:br/>
      </w:r>
      <w:r>
        <w:rPr>
          <w:rFonts w:ascii="Times New Roman"/>
          <w:b w:val="false"/>
          <w:i w:val="false"/>
          <w:color w:val="000000"/>
          <w:sz w:val="28"/>
        </w:rPr>
        <w:t>
</w:t>
      </w:r>
      <w:r>
        <w:rPr>
          <w:rFonts w:ascii="Times New Roman"/>
          <w:b w:val="false"/>
          <w:i w:val="false"/>
          <w:color w:val="000000"/>
          <w:sz w:val="28"/>
        </w:rPr>
        <w:t xml:space="preserve">
      (a) The development of the child's personality, talents and mental and physical abilities to their fullest potential; </w:t>
      </w:r>
      <w:r>
        <w:br/>
      </w:r>
      <w:r>
        <w:rPr>
          <w:rFonts w:ascii="Times New Roman"/>
          <w:b w:val="false"/>
          <w:i w:val="false"/>
          <w:color w:val="000000"/>
          <w:sz w:val="28"/>
        </w:rPr>
        <w:t>
</w:t>
      </w:r>
      <w:r>
        <w:rPr>
          <w:rFonts w:ascii="Times New Roman"/>
          <w:b w:val="false"/>
          <w:i w:val="false"/>
          <w:color w:val="000000"/>
          <w:sz w:val="28"/>
        </w:rPr>
        <w:t xml:space="preserve">
      (b) The development of respect for human rights and fundamental freedoms, and for the principles enshrined in the Charter of the United Nations; </w:t>
      </w:r>
      <w:r>
        <w:br/>
      </w:r>
      <w:r>
        <w:rPr>
          <w:rFonts w:ascii="Times New Roman"/>
          <w:b w:val="false"/>
          <w:i w:val="false"/>
          <w:color w:val="000000"/>
          <w:sz w:val="28"/>
        </w:rPr>
        <w:t>
</w:t>
      </w:r>
      <w:r>
        <w:rPr>
          <w:rFonts w:ascii="Times New Roman"/>
          <w:b w:val="false"/>
          <w:i w:val="false"/>
          <w:color w:val="000000"/>
          <w:sz w:val="28"/>
        </w:rPr>
        <w:t xml:space="preserve">
      (c) The development of respect for the child's parents, his or her own cultural identity, language and values, for the national values of the country in which the child is living, the country from which he or she may originate, and for civilizations different from his or her own; </w:t>
      </w:r>
      <w:r>
        <w:br/>
      </w:r>
      <w:r>
        <w:rPr>
          <w:rFonts w:ascii="Times New Roman"/>
          <w:b w:val="false"/>
          <w:i w:val="false"/>
          <w:color w:val="000000"/>
          <w:sz w:val="28"/>
        </w:rPr>
        <w:t>
</w:t>
      </w:r>
      <w:r>
        <w:rPr>
          <w:rFonts w:ascii="Times New Roman"/>
          <w:b w:val="false"/>
          <w:i w:val="false"/>
          <w:color w:val="000000"/>
          <w:sz w:val="28"/>
        </w:rPr>
        <w:t xml:space="preserve">
      (d) The preparation of the child for responsible life in a free society, in the spirit of understanding, peace, tolerance, equality of sexes, and friendship among all peoples, ethnic, national and religious groups and persons of indigenous origin; </w:t>
      </w:r>
      <w:r>
        <w:br/>
      </w:r>
      <w:r>
        <w:rPr>
          <w:rFonts w:ascii="Times New Roman"/>
          <w:b w:val="false"/>
          <w:i w:val="false"/>
          <w:color w:val="000000"/>
          <w:sz w:val="28"/>
        </w:rPr>
        <w:t>
</w:t>
      </w:r>
      <w:r>
        <w:rPr>
          <w:rFonts w:ascii="Times New Roman"/>
          <w:b w:val="false"/>
          <w:i w:val="false"/>
          <w:color w:val="000000"/>
          <w:sz w:val="28"/>
        </w:rPr>
        <w:t xml:space="preserve">
      (e) The development of respect for the natural environment. </w:t>
      </w:r>
      <w:r>
        <w:br/>
      </w:r>
      <w:r>
        <w:rPr>
          <w:rFonts w:ascii="Times New Roman"/>
          <w:b w:val="false"/>
          <w:i w:val="false"/>
          <w:color w:val="000000"/>
          <w:sz w:val="28"/>
        </w:rPr>
        <w:t>
</w:t>
      </w:r>
      <w:r>
        <w:rPr>
          <w:rFonts w:ascii="Times New Roman"/>
          <w:b w:val="false"/>
          <w:i w:val="false"/>
          <w:color w:val="000000"/>
          <w:sz w:val="28"/>
        </w:rPr>
        <w:t>
      2. No part of the present article or article 28 shall be construed so as to interfere with the liberty of individuals and bodies to establish and direct educational institutions, subject always to the observance of the principle set forth in paragraph 1 of the present article and to the requirements that the education given in such institutions shall conform to such minimum standards as may be laid down by the State.</w:t>
      </w:r>
    </w:p>
    <w:bookmarkEnd w:id="61"/>
    <w:bookmarkStart w:name="z141" w:id="62"/>
    <w:p>
      <w:pPr>
        <w:spacing w:after="0"/>
        <w:ind w:left="0"/>
        <w:jc w:val="left"/>
      </w:pPr>
      <w:r>
        <w:rPr>
          <w:rFonts w:ascii="Times New Roman"/>
          <w:b/>
          <w:i w:val="false"/>
          <w:color w:val="000000"/>
        </w:rPr>
        <w:t xml:space="preserve"> 
Article 30</w:t>
      </w:r>
    </w:p>
    <w:bookmarkEnd w:id="62"/>
    <w:bookmarkStart w:name="z142" w:id="63"/>
    <w:p>
      <w:pPr>
        <w:spacing w:after="0"/>
        <w:ind w:left="0"/>
        <w:jc w:val="both"/>
      </w:pPr>
      <w:r>
        <w:rPr>
          <w:rFonts w:ascii="Times New Roman"/>
          <w:b w:val="false"/>
          <w:i w:val="false"/>
          <w:color w:val="000000"/>
          <w:sz w:val="28"/>
        </w:rPr>
        <w:t xml:space="preserve">
      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practise his or her own religion, or to use his or her own language. </w:t>
      </w:r>
    </w:p>
    <w:bookmarkEnd w:id="63"/>
    <w:bookmarkStart w:name="z143" w:id="64"/>
    <w:p>
      <w:pPr>
        <w:spacing w:after="0"/>
        <w:ind w:left="0"/>
        <w:jc w:val="left"/>
      </w:pPr>
      <w:r>
        <w:rPr>
          <w:rFonts w:ascii="Times New Roman"/>
          <w:b/>
          <w:i w:val="false"/>
          <w:color w:val="000000"/>
        </w:rPr>
        <w:t xml:space="preserve"> 
Article 31</w:t>
      </w:r>
    </w:p>
    <w:bookmarkEnd w:id="64"/>
    <w:bookmarkStart w:name="z144" w:id="65"/>
    <w:p>
      <w:pPr>
        <w:spacing w:after="0"/>
        <w:ind w:left="0"/>
        <w:jc w:val="both"/>
      </w:pPr>
      <w:r>
        <w:rPr>
          <w:rFonts w:ascii="Times New Roman"/>
          <w:b w:val="false"/>
          <w:i w:val="false"/>
          <w:color w:val="000000"/>
          <w:sz w:val="28"/>
        </w:rPr>
        <w:t xml:space="preserve">
      1. States Parties recognize the right of the child to rest and leisure, to engage in play and recreational activities appropriate to the age of the child and to participate freely in cultural life and the arts. </w:t>
      </w:r>
      <w:r>
        <w:br/>
      </w:r>
      <w:r>
        <w:rPr>
          <w:rFonts w:ascii="Times New Roman"/>
          <w:b w:val="false"/>
          <w:i w:val="false"/>
          <w:color w:val="000000"/>
          <w:sz w:val="28"/>
        </w:rPr>
        <w:t>
</w:t>
      </w:r>
      <w:r>
        <w:rPr>
          <w:rFonts w:ascii="Times New Roman"/>
          <w:b w:val="false"/>
          <w:i w:val="false"/>
          <w:color w:val="000000"/>
          <w:sz w:val="28"/>
        </w:rPr>
        <w:t xml:space="preserve">
      2. States Parties shall respect and promote the right of the child to participate fully in cultural and artistic life and shall encourage the provision of appropriate and equal opportunities for cultural, artistic, recreational and leisure activity. </w:t>
      </w:r>
    </w:p>
    <w:bookmarkEnd w:id="65"/>
    <w:bookmarkStart w:name="z146" w:id="66"/>
    <w:p>
      <w:pPr>
        <w:spacing w:after="0"/>
        <w:ind w:left="0"/>
        <w:jc w:val="left"/>
      </w:pPr>
      <w:r>
        <w:rPr>
          <w:rFonts w:ascii="Times New Roman"/>
          <w:b/>
          <w:i w:val="false"/>
          <w:color w:val="000000"/>
        </w:rPr>
        <w:t xml:space="preserve"> 
Article 32</w:t>
      </w:r>
    </w:p>
    <w:bookmarkEnd w:id="66"/>
    <w:bookmarkStart w:name="z147" w:id="67"/>
    <w:p>
      <w:pPr>
        <w:spacing w:after="0"/>
        <w:ind w:left="0"/>
        <w:jc w:val="both"/>
      </w:pPr>
      <w:r>
        <w:rPr>
          <w:rFonts w:ascii="Times New Roman"/>
          <w:b w:val="false"/>
          <w:i w:val="false"/>
          <w:color w:val="000000"/>
          <w:sz w:val="28"/>
        </w:rPr>
        <w:t xml:space="preserve">
      1. States Parties recognize the right of the child to be protected from economic exploitation and from performing any work that is likely to be hazardous or to interfere with the child's education, or to be harmful to the child's health or physical, mental, spiritual, moral or social development. </w:t>
      </w:r>
      <w:r>
        <w:br/>
      </w:r>
      <w:r>
        <w:rPr>
          <w:rFonts w:ascii="Times New Roman"/>
          <w:b w:val="false"/>
          <w:i w:val="false"/>
          <w:color w:val="000000"/>
          <w:sz w:val="28"/>
        </w:rPr>
        <w:t>
</w:t>
      </w:r>
      <w:r>
        <w:rPr>
          <w:rFonts w:ascii="Times New Roman"/>
          <w:b w:val="false"/>
          <w:i w:val="false"/>
          <w:color w:val="000000"/>
          <w:sz w:val="28"/>
        </w:rPr>
        <w:t xml:space="preserve">
      2. States Parties shall take legislative, administrative, social and educational measures to ensure the implementation of the present article. To this end, and having regard to the relevant provisions of other international instruments, States Parties shall in particular: </w:t>
      </w:r>
      <w:r>
        <w:br/>
      </w:r>
      <w:r>
        <w:rPr>
          <w:rFonts w:ascii="Times New Roman"/>
          <w:b w:val="false"/>
          <w:i w:val="false"/>
          <w:color w:val="000000"/>
          <w:sz w:val="28"/>
        </w:rPr>
        <w:t>
</w:t>
      </w:r>
      <w:r>
        <w:rPr>
          <w:rFonts w:ascii="Times New Roman"/>
          <w:b w:val="false"/>
          <w:i w:val="false"/>
          <w:color w:val="000000"/>
          <w:sz w:val="28"/>
        </w:rPr>
        <w:t xml:space="preserve">
      (a) Provide for a minimum age or minimum ages for admission to employment; </w:t>
      </w:r>
      <w:r>
        <w:br/>
      </w:r>
      <w:r>
        <w:rPr>
          <w:rFonts w:ascii="Times New Roman"/>
          <w:b w:val="false"/>
          <w:i w:val="false"/>
          <w:color w:val="000000"/>
          <w:sz w:val="28"/>
        </w:rPr>
        <w:t>
</w:t>
      </w:r>
      <w:r>
        <w:rPr>
          <w:rFonts w:ascii="Times New Roman"/>
          <w:b w:val="false"/>
          <w:i w:val="false"/>
          <w:color w:val="000000"/>
          <w:sz w:val="28"/>
        </w:rPr>
        <w:t xml:space="preserve">
      (b) Provide for appropriate regulation of the hours and conditions of employment; </w:t>
      </w:r>
      <w:r>
        <w:br/>
      </w:r>
      <w:r>
        <w:rPr>
          <w:rFonts w:ascii="Times New Roman"/>
          <w:b w:val="false"/>
          <w:i w:val="false"/>
          <w:color w:val="000000"/>
          <w:sz w:val="28"/>
        </w:rPr>
        <w:t>
</w:t>
      </w:r>
      <w:r>
        <w:rPr>
          <w:rFonts w:ascii="Times New Roman"/>
          <w:b w:val="false"/>
          <w:i w:val="false"/>
          <w:color w:val="000000"/>
          <w:sz w:val="28"/>
        </w:rPr>
        <w:t xml:space="preserve">
      (c) Provide for appropriate penalties or other sanctions to ensure the effective enforcement of the present article. </w:t>
      </w:r>
    </w:p>
    <w:bookmarkEnd w:id="67"/>
    <w:bookmarkStart w:name="z152" w:id="68"/>
    <w:p>
      <w:pPr>
        <w:spacing w:after="0"/>
        <w:ind w:left="0"/>
        <w:jc w:val="left"/>
      </w:pPr>
      <w:r>
        <w:rPr>
          <w:rFonts w:ascii="Times New Roman"/>
          <w:b/>
          <w:i w:val="false"/>
          <w:color w:val="000000"/>
        </w:rPr>
        <w:t xml:space="preserve"> 
Article 33</w:t>
      </w:r>
    </w:p>
    <w:bookmarkEnd w:id="68"/>
    <w:bookmarkStart w:name="z153" w:id="69"/>
    <w:p>
      <w:pPr>
        <w:spacing w:after="0"/>
        <w:ind w:left="0"/>
        <w:jc w:val="both"/>
      </w:pPr>
      <w:r>
        <w:rPr>
          <w:rFonts w:ascii="Times New Roman"/>
          <w:b w:val="false"/>
          <w:i w:val="false"/>
          <w:color w:val="000000"/>
          <w:sz w:val="28"/>
        </w:rPr>
        <w:t xml:space="preserve">
      States Parties shall take all appropriate measures, including legislative, administrative, social and educational measures, to protect children from the illicit use of narcotic drugs and psychotropic substances as defined in the relevant international treaties, and to prevent the use of children in the illicit production and trafficking of such substances. </w:t>
      </w:r>
    </w:p>
    <w:bookmarkEnd w:id="69"/>
    <w:bookmarkStart w:name="z154" w:id="70"/>
    <w:p>
      <w:pPr>
        <w:spacing w:after="0"/>
        <w:ind w:left="0"/>
        <w:jc w:val="left"/>
      </w:pPr>
      <w:r>
        <w:rPr>
          <w:rFonts w:ascii="Times New Roman"/>
          <w:b/>
          <w:i w:val="false"/>
          <w:color w:val="000000"/>
        </w:rPr>
        <w:t xml:space="preserve"> 
Article 34</w:t>
      </w:r>
    </w:p>
    <w:bookmarkEnd w:id="70"/>
    <w:bookmarkStart w:name="z155" w:id="71"/>
    <w:p>
      <w:pPr>
        <w:spacing w:after="0"/>
        <w:ind w:left="0"/>
        <w:jc w:val="both"/>
      </w:pPr>
      <w:r>
        <w:rPr>
          <w:rFonts w:ascii="Times New Roman"/>
          <w:b w:val="false"/>
          <w:i w:val="false"/>
          <w:color w:val="000000"/>
          <w:sz w:val="28"/>
        </w:rPr>
        <w:t xml:space="preserve">
      States Parties undertake to protect the child from all forms of sexual exploitation and sexual abuse. For these purposes, States Parties shall in particular take all appropriate national, bilateral and multilateral measures to prevent: </w:t>
      </w:r>
      <w:r>
        <w:br/>
      </w:r>
      <w:r>
        <w:rPr>
          <w:rFonts w:ascii="Times New Roman"/>
          <w:b w:val="false"/>
          <w:i w:val="false"/>
          <w:color w:val="000000"/>
          <w:sz w:val="28"/>
        </w:rPr>
        <w:t>
</w:t>
      </w:r>
      <w:r>
        <w:rPr>
          <w:rFonts w:ascii="Times New Roman"/>
          <w:b w:val="false"/>
          <w:i w:val="false"/>
          <w:color w:val="000000"/>
          <w:sz w:val="28"/>
        </w:rPr>
        <w:t xml:space="preserve">
      (a) The inducement or coercion of a child to engage in any unlawful sexual activity; </w:t>
      </w:r>
      <w:r>
        <w:br/>
      </w:r>
      <w:r>
        <w:rPr>
          <w:rFonts w:ascii="Times New Roman"/>
          <w:b w:val="false"/>
          <w:i w:val="false"/>
          <w:color w:val="000000"/>
          <w:sz w:val="28"/>
        </w:rPr>
        <w:t>
</w:t>
      </w:r>
      <w:r>
        <w:rPr>
          <w:rFonts w:ascii="Times New Roman"/>
          <w:b w:val="false"/>
          <w:i w:val="false"/>
          <w:color w:val="000000"/>
          <w:sz w:val="28"/>
        </w:rPr>
        <w:t xml:space="preserve">
      (b) The exploitative use of children in prostitution or other unlawful sexual practices; </w:t>
      </w:r>
      <w:r>
        <w:br/>
      </w:r>
      <w:r>
        <w:rPr>
          <w:rFonts w:ascii="Times New Roman"/>
          <w:b w:val="false"/>
          <w:i w:val="false"/>
          <w:color w:val="000000"/>
          <w:sz w:val="28"/>
        </w:rPr>
        <w:t>
</w:t>
      </w:r>
      <w:r>
        <w:rPr>
          <w:rFonts w:ascii="Times New Roman"/>
          <w:b w:val="false"/>
          <w:i w:val="false"/>
          <w:color w:val="000000"/>
          <w:sz w:val="28"/>
        </w:rPr>
        <w:t xml:space="preserve">
      (c) The exploitative use of children in pornographic performances and materials. </w:t>
      </w:r>
    </w:p>
    <w:bookmarkEnd w:id="71"/>
    <w:bookmarkStart w:name="z159" w:id="72"/>
    <w:p>
      <w:pPr>
        <w:spacing w:after="0"/>
        <w:ind w:left="0"/>
        <w:jc w:val="left"/>
      </w:pPr>
      <w:r>
        <w:rPr>
          <w:rFonts w:ascii="Times New Roman"/>
          <w:b/>
          <w:i w:val="false"/>
          <w:color w:val="000000"/>
        </w:rPr>
        <w:t xml:space="preserve"> 
Article 35</w:t>
      </w:r>
    </w:p>
    <w:bookmarkEnd w:id="72"/>
    <w:bookmarkStart w:name="z160" w:id="73"/>
    <w:p>
      <w:pPr>
        <w:spacing w:after="0"/>
        <w:ind w:left="0"/>
        <w:jc w:val="both"/>
      </w:pPr>
      <w:r>
        <w:rPr>
          <w:rFonts w:ascii="Times New Roman"/>
          <w:b w:val="false"/>
          <w:i w:val="false"/>
          <w:color w:val="000000"/>
          <w:sz w:val="28"/>
        </w:rPr>
        <w:t xml:space="preserve">
      States Parties shall take all appropriate national, bilateral and multilateral measures to prevent the abduction of, the sale of or traffic in children for any purpose or in any form. </w:t>
      </w:r>
    </w:p>
    <w:bookmarkEnd w:id="73"/>
    <w:bookmarkStart w:name="z161" w:id="74"/>
    <w:p>
      <w:pPr>
        <w:spacing w:after="0"/>
        <w:ind w:left="0"/>
        <w:jc w:val="left"/>
      </w:pPr>
      <w:r>
        <w:rPr>
          <w:rFonts w:ascii="Times New Roman"/>
          <w:b/>
          <w:i w:val="false"/>
          <w:color w:val="000000"/>
        </w:rPr>
        <w:t xml:space="preserve"> 
Article 36</w:t>
      </w:r>
    </w:p>
    <w:bookmarkEnd w:id="74"/>
    <w:bookmarkStart w:name="z163" w:id="75"/>
    <w:p>
      <w:pPr>
        <w:spacing w:after="0"/>
        <w:ind w:left="0"/>
        <w:jc w:val="both"/>
      </w:pPr>
      <w:r>
        <w:rPr>
          <w:rFonts w:ascii="Times New Roman"/>
          <w:b w:val="false"/>
          <w:i w:val="false"/>
          <w:color w:val="000000"/>
          <w:sz w:val="28"/>
        </w:rPr>
        <w:t xml:space="preserve">
      States Parties shall protect the child against all other forms of exploitation prejudicial to any aspects of the child's welfare. </w:t>
      </w:r>
    </w:p>
    <w:bookmarkEnd w:id="75"/>
    <w:bookmarkStart w:name="z162" w:id="76"/>
    <w:p>
      <w:pPr>
        <w:spacing w:after="0"/>
        <w:ind w:left="0"/>
        <w:jc w:val="left"/>
      </w:pPr>
      <w:r>
        <w:rPr>
          <w:rFonts w:ascii="Times New Roman"/>
          <w:b/>
          <w:i w:val="false"/>
          <w:color w:val="000000"/>
        </w:rPr>
        <w:t xml:space="preserve">       
 Article 37</w:t>
      </w:r>
    </w:p>
    <w:bookmarkEnd w:id="76"/>
    <w:bookmarkStart w:name="z164" w:id="77"/>
    <w:p>
      <w:pPr>
        <w:spacing w:after="0"/>
        <w:ind w:left="0"/>
        <w:jc w:val="both"/>
      </w:pPr>
      <w:r>
        <w:rPr>
          <w:rFonts w:ascii="Times New Roman"/>
          <w:b w:val="false"/>
          <w:i w:val="false"/>
          <w:color w:val="000000"/>
          <w:sz w:val="28"/>
        </w:rPr>
        <w:t xml:space="preserve">
      States Parties shall ensure that: </w:t>
      </w:r>
      <w:r>
        <w:br/>
      </w:r>
      <w:r>
        <w:rPr>
          <w:rFonts w:ascii="Times New Roman"/>
          <w:b w:val="false"/>
          <w:i w:val="false"/>
          <w:color w:val="000000"/>
          <w:sz w:val="28"/>
        </w:rPr>
        <w:t>
</w:t>
      </w:r>
      <w:r>
        <w:rPr>
          <w:rFonts w:ascii="Times New Roman"/>
          <w:b w:val="false"/>
          <w:i w:val="false"/>
          <w:color w:val="000000"/>
          <w:sz w:val="28"/>
        </w:rPr>
        <w:t xml:space="preserve">
      (a) No child shall be subjected to torture or other cruel, inhuman or degrading treatment or punishment. Neither capital punishment nor life imprisonment without possibility of release shall be imposed for offences committed by persons below eighteen years of age; </w:t>
      </w:r>
      <w:r>
        <w:br/>
      </w:r>
      <w:r>
        <w:rPr>
          <w:rFonts w:ascii="Times New Roman"/>
          <w:b w:val="false"/>
          <w:i w:val="false"/>
          <w:color w:val="000000"/>
          <w:sz w:val="28"/>
        </w:rPr>
        <w:t>
</w:t>
      </w:r>
      <w:r>
        <w:rPr>
          <w:rFonts w:ascii="Times New Roman"/>
          <w:b w:val="false"/>
          <w:i w:val="false"/>
          <w:color w:val="000000"/>
          <w:sz w:val="28"/>
        </w:rPr>
        <w:t xml:space="preserve">
      (b) No child shall be deprived of his or her liberty unlawfully or arbitrarily. The arrest, detention or imprisonment of a child shall be in conformity with the law and shall be used only as a measure of last resort and for the shortest appropriate period of time; </w:t>
      </w:r>
      <w:r>
        <w:br/>
      </w:r>
      <w:r>
        <w:rPr>
          <w:rFonts w:ascii="Times New Roman"/>
          <w:b w:val="false"/>
          <w:i w:val="false"/>
          <w:color w:val="000000"/>
          <w:sz w:val="28"/>
        </w:rPr>
        <w:t>
</w:t>
      </w:r>
      <w:r>
        <w:rPr>
          <w:rFonts w:ascii="Times New Roman"/>
          <w:b w:val="false"/>
          <w:i w:val="false"/>
          <w:color w:val="000000"/>
          <w:sz w:val="28"/>
        </w:rPr>
        <w:t xml:space="preserve">
      (c) 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 </w:t>
      </w:r>
      <w:r>
        <w:br/>
      </w:r>
      <w:r>
        <w:rPr>
          <w:rFonts w:ascii="Times New Roman"/>
          <w:b w:val="false"/>
          <w:i w:val="false"/>
          <w:color w:val="000000"/>
          <w:sz w:val="28"/>
        </w:rPr>
        <w:t>
</w:t>
      </w:r>
      <w:r>
        <w:rPr>
          <w:rFonts w:ascii="Times New Roman"/>
          <w:b w:val="false"/>
          <w:i w:val="false"/>
          <w:color w:val="000000"/>
          <w:sz w:val="28"/>
        </w:rPr>
        <w:t xml:space="preserve">
      (d) Every child deprived of his or her liberty shall have the right to prompt access to legal and other appropriate assistance, as well as the right to challenge the legality of the deprivation of his or her liberty before a court or other competent, independent and impartial authority, and to a prompt decision on any such action. </w:t>
      </w:r>
    </w:p>
    <w:bookmarkEnd w:id="77"/>
    <w:bookmarkStart w:name="z169" w:id="78"/>
    <w:p>
      <w:pPr>
        <w:spacing w:after="0"/>
        <w:ind w:left="0"/>
        <w:jc w:val="left"/>
      </w:pPr>
      <w:r>
        <w:rPr>
          <w:rFonts w:ascii="Times New Roman"/>
          <w:b/>
          <w:i w:val="false"/>
          <w:color w:val="000000"/>
        </w:rPr>
        <w:t xml:space="preserve"> 
Article 38</w:t>
      </w:r>
    </w:p>
    <w:bookmarkEnd w:id="78"/>
    <w:bookmarkStart w:name="z170" w:id="79"/>
    <w:p>
      <w:pPr>
        <w:spacing w:after="0"/>
        <w:ind w:left="0"/>
        <w:jc w:val="both"/>
      </w:pPr>
      <w:r>
        <w:rPr>
          <w:rFonts w:ascii="Times New Roman"/>
          <w:b w:val="false"/>
          <w:i w:val="false"/>
          <w:color w:val="000000"/>
          <w:sz w:val="28"/>
        </w:rPr>
        <w:t xml:space="preserve">
      1. States Parties undertake to respect and to ensure respect for rules of international humanitarian law applicable to them in armed conflicts which are relevant to the child. </w:t>
      </w:r>
      <w:r>
        <w:br/>
      </w:r>
      <w:r>
        <w:rPr>
          <w:rFonts w:ascii="Times New Roman"/>
          <w:b w:val="false"/>
          <w:i w:val="false"/>
          <w:color w:val="000000"/>
          <w:sz w:val="28"/>
        </w:rPr>
        <w:t>
</w:t>
      </w:r>
      <w:r>
        <w:rPr>
          <w:rFonts w:ascii="Times New Roman"/>
          <w:b w:val="false"/>
          <w:i w:val="false"/>
          <w:color w:val="000000"/>
          <w:sz w:val="28"/>
        </w:rPr>
        <w:t xml:space="preserve">
      2. States Parties shall take all feasible measures to ensure that persons who have not attained the age of fifteen years do not take a direct part in hostilities. </w:t>
      </w:r>
      <w:r>
        <w:br/>
      </w:r>
      <w:r>
        <w:rPr>
          <w:rFonts w:ascii="Times New Roman"/>
          <w:b w:val="false"/>
          <w:i w:val="false"/>
          <w:color w:val="000000"/>
          <w:sz w:val="28"/>
        </w:rPr>
        <w:t>
</w:t>
      </w:r>
      <w:r>
        <w:rPr>
          <w:rFonts w:ascii="Times New Roman"/>
          <w:b w:val="false"/>
          <w:i w:val="false"/>
          <w:color w:val="000000"/>
          <w:sz w:val="28"/>
        </w:rPr>
        <w:t xml:space="preserve">
      3. States Parties shall refrain from recruiting any person who has not attained the age of fifteen years into their armed forces. In recruiting among those persons who have attained the age of fifteen years but who have not attained the age of eighteen years, States Parties shall endeavour to give priority to those who are oldest. </w:t>
      </w:r>
      <w:r>
        <w:br/>
      </w:r>
      <w:r>
        <w:rPr>
          <w:rFonts w:ascii="Times New Roman"/>
          <w:b w:val="false"/>
          <w:i w:val="false"/>
          <w:color w:val="000000"/>
          <w:sz w:val="28"/>
        </w:rPr>
        <w:t>
</w:t>
      </w:r>
      <w:r>
        <w:rPr>
          <w:rFonts w:ascii="Times New Roman"/>
          <w:b w:val="false"/>
          <w:i w:val="false"/>
          <w:color w:val="000000"/>
          <w:sz w:val="28"/>
        </w:rPr>
        <w:t xml:space="preserve">
      4. In accordance with their obligations under international humanitarian law to protect the civilian population in armed conflicts, States Parties shall take all feasible measures to ensure protection and care of children who are affected by an armed conflict. </w:t>
      </w:r>
    </w:p>
    <w:bookmarkEnd w:id="79"/>
    <w:bookmarkStart w:name="z174" w:id="80"/>
    <w:p>
      <w:pPr>
        <w:spacing w:after="0"/>
        <w:ind w:left="0"/>
        <w:jc w:val="left"/>
      </w:pPr>
      <w:r>
        <w:rPr>
          <w:rFonts w:ascii="Times New Roman"/>
          <w:b/>
          <w:i w:val="false"/>
          <w:color w:val="000000"/>
        </w:rPr>
        <w:t xml:space="preserve"> 
Article 39</w:t>
      </w:r>
    </w:p>
    <w:bookmarkEnd w:id="80"/>
    <w:bookmarkStart w:name="z175" w:id="81"/>
    <w:p>
      <w:pPr>
        <w:spacing w:after="0"/>
        <w:ind w:left="0"/>
        <w:jc w:val="both"/>
      </w:pPr>
      <w:r>
        <w:rPr>
          <w:rFonts w:ascii="Times New Roman"/>
          <w:b w:val="false"/>
          <w:i w:val="false"/>
          <w:color w:val="000000"/>
          <w:sz w:val="28"/>
        </w:rPr>
        <w:t xml:space="preserve">
      States Parties shall take all appropriate measures to promote physical and psychological recovery and social reintegration of a child victim of: any form of neglect, exploitation, or abuse; torture or any other form of cruel, inhuman or degrading treatment or punishment; or armed conflicts. Such recovery and reintegration shall take place in an environment which fosters the health, self-respect and dignity of the child. </w:t>
      </w:r>
    </w:p>
    <w:bookmarkEnd w:id="81"/>
    <w:bookmarkStart w:name="z176" w:id="82"/>
    <w:p>
      <w:pPr>
        <w:spacing w:after="0"/>
        <w:ind w:left="0"/>
        <w:jc w:val="left"/>
      </w:pPr>
      <w:r>
        <w:rPr>
          <w:rFonts w:ascii="Times New Roman"/>
          <w:b/>
          <w:i w:val="false"/>
          <w:color w:val="000000"/>
        </w:rPr>
        <w:t xml:space="preserve"> 
Article 40</w:t>
      </w:r>
    </w:p>
    <w:bookmarkEnd w:id="82"/>
    <w:bookmarkStart w:name="z177" w:id="83"/>
    <w:p>
      <w:pPr>
        <w:spacing w:after="0"/>
        <w:ind w:left="0"/>
        <w:jc w:val="both"/>
      </w:pPr>
      <w:r>
        <w:rPr>
          <w:rFonts w:ascii="Times New Roman"/>
          <w:b w:val="false"/>
          <w:i w:val="false"/>
          <w:color w:val="000000"/>
          <w:sz w:val="28"/>
        </w:rPr>
        <w:t xml:space="preserve">
      1. States Parties recognize the right of every child alleged as, accused of, or recognized as having infringed the penal law to be treated in a manner consistent with the promotion of the child's sense of dignity and worth, which reinforces the child's respect for the human rights and fundamental freedoms of others and which takes into account the child's age and the desirability of promoting the child's reintegration and the child's assuming a constructive role in society. </w:t>
      </w:r>
      <w:r>
        <w:br/>
      </w:r>
      <w:r>
        <w:rPr>
          <w:rFonts w:ascii="Times New Roman"/>
          <w:b w:val="false"/>
          <w:i w:val="false"/>
          <w:color w:val="000000"/>
          <w:sz w:val="28"/>
        </w:rPr>
        <w:t>
</w:t>
      </w:r>
      <w:r>
        <w:rPr>
          <w:rFonts w:ascii="Times New Roman"/>
          <w:b w:val="false"/>
          <w:i w:val="false"/>
          <w:color w:val="000000"/>
          <w:sz w:val="28"/>
        </w:rPr>
        <w:t xml:space="preserve">
      2. To this end, and having regard to the relevant provisions of international instruments, States Parties shall, in particular, ensure that: </w:t>
      </w:r>
      <w:r>
        <w:br/>
      </w:r>
      <w:r>
        <w:rPr>
          <w:rFonts w:ascii="Times New Roman"/>
          <w:b w:val="false"/>
          <w:i w:val="false"/>
          <w:color w:val="000000"/>
          <w:sz w:val="28"/>
        </w:rPr>
        <w:t>
</w:t>
      </w:r>
      <w:r>
        <w:rPr>
          <w:rFonts w:ascii="Times New Roman"/>
          <w:b w:val="false"/>
          <w:i w:val="false"/>
          <w:color w:val="000000"/>
          <w:sz w:val="28"/>
        </w:rPr>
        <w:t xml:space="preserve">
      (a) No child shall be alleged as, be accused of, or recognized as having infringed the penal law by reason of acts or omissions that were not prohibited by national or international law at the time they were committed; </w:t>
      </w:r>
      <w:r>
        <w:br/>
      </w:r>
      <w:r>
        <w:rPr>
          <w:rFonts w:ascii="Times New Roman"/>
          <w:b w:val="false"/>
          <w:i w:val="false"/>
          <w:color w:val="000000"/>
          <w:sz w:val="28"/>
        </w:rPr>
        <w:t>
</w:t>
      </w:r>
      <w:r>
        <w:rPr>
          <w:rFonts w:ascii="Times New Roman"/>
          <w:b w:val="false"/>
          <w:i w:val="false"/>
          <w:color w:val="000000"/>
          <w:sz w:val="28"/>
        </w:rPr>
        <w:t xml:space="preserve">
      (b) Every child alleged as or accused of having infringed the penal law has at least the following guarantees: </w:t>
      </w:r>
      <w:r>
        <w:br/>
      </w:r>
      <w:r>
        <w:rPr>
          <w:rFonts w:ascii="Times New Roman"/>
          <w:b w:val="false"/>
          <w:i w:val="false"/>
          <w:color w:val="000000"/>
          <w:sz w:val="28"/>
        </w:rPr>
        <w:t>
</w:t>
      </w:r>
      <w:r>
        <w:rPr>
          <w:rFonts w:ascii="Times New Roman"/>
          <w:b w:val="false"/>
          <w:i w:val="false"/>
          <w:color w:val="000000"/>
          <w:sz w:val="28"/>
        </w:rPr>
        <w:t xml:space="preserve">
      (i) To be presumed innocent until proven guilty according to law; </w:t>
      </w:r>
      <w:r>
        <w:br/>
      </w:r>
      <w:r>
        <w:rPr>
          <w:rFonts w:ascii="Times New Roman"/>
          <w:b w:val="false"/>
          <w:i w:val="false"/>
          <w:color w:val="000000"/>
          <w:sz w:val="28"/>
        </w:rPr>
        <w:t>
</w:t>
      </w:r>
      <w:r>
        <w:rPr>
          <w:rFonts w:ascii="Times New Roman"/>
          <w:b w:val="false"/>
          <w:i w:val="false"/>
          <w:color w:val="000000"/>
          <w:sz w:val="28"/>
        </w:rPr>
        <w:t xml:space="preserve">
      (ii) To be informed promptly and directly of the charges against him or her, and, if appropriate, through his or her parents or legal guardians, and to have legal or other appropriate assistance in the preparation and presentation of his or her defence; </w:t>
      </w:r>
      <w:r>
        <w:br/>
      </w:r>
      <w:r>
        <w:rPr>
          <w:rFonts w:ascii="Times New Roman"/>
          <w:b w:val="false"/>
          <w:i w:val="false"/>
          <w:color w:val="000000"/>
          <w:sz w:val="28"/>
        </w:rPr>
        <w:t>
</w:t>
      </w:r>
      <w:r>
        <w:rPr>
          <w:rFonts w:ascii="Times New Roman"/>
          <w:b w:val="false"/>
          <w:i w:val="false"/>
          <w:color w:val="000000"/>
          <w:sz w:val="28"/>
        </w:rPr>
        <w:t xml:space="preserve">
      (iii) To have the matter determined without delay by a competent, independent and impartial authority or judicial body in a fair hearing according to law, in the presence of legal or other appropriate assistance and, unless it is considered not to be in the best interest of the child, in particular, taking into account his or her age or situation, his or her parents or legal guardians; </w:t>
      </w:r>
      <w:r>
        <w:br/>
      </w:r>
      <w:r>
        <w:rPr>
          <w:rFonts w:ascii="Times New Roman"/>
          <w:b w:val="false"/>
          <w:i w:val="false"/>
          <w:color w:val="000000"/>
          <w:sz w:val="28"/>
        </w:rPr>
        <w:t>
</w:t>
      </w:r>
      <w:r>
        <w:rPr>
          <w:rFonts w:ascii="Times New Roman"/>
          <w:b w:val="false"/>
          <w:i w:val="false"/>
          <w:color w:val="000000"/>
          <w:sz w:val="28"/>
        </w:rPr>
        <w:t xml:space="preserve">
      (iv) Not to be compelled to give testimony or to confess guilt; to examine or have examined adverse witnesses and to obtain the participation and examination of witnesses on his or her behalf under conditions of equality; </w:t>
      </w:r>
      <w:r>
        <w:br/>
      </w:r>
      <w:r>
        <w:rPr>
          <w:rFonts w:ascii="Times New Roman"/>
          <w:b w:val="false"/>
          <w:i w:val="false"/>
          <w:color w:val="000000"/>
          <w:sz w:val="28"/>
        </w:rPr>
        <w:t>
</w:t>
      </w:r>
      <w:r>
        <w:rPr>
          <w:rFonts w:ascii="Times New Roman"/>
          <w:b w:val="false"/>
          <w:i w:val="false"/>
          <w:color w:val="000000"/>
          <w:sz w:val="28"/>
        </w:rPr>
        <w:t xml:space="preserve">
      (v) If considered to have infringed the penal law, to have this decision and any measures imposed in consequence thereof reviewed by a higher competent, independent and impartial authority or judicial body according to law; </w:t>
      </w:r>
      <w:r>
        <w:br/>
      </w:r>
      <w:r>
        <w:rPr>
          <w:rFonts w:ascii="Times New Roman"/>
          <w:b w:val="false"/>
          <w:i w:val="false"/>
          <w:color w:val="000000"/>
          <w:sz w:val="28"/>
        </w:rPr>
        <w:t>
</w:t>
      </w:r>
      <w:r>
        <w:rPr>
          <w:rFonts w:ascii="Times New Roman"/>
          <w:b w:val="false"/>
          <w:i w:val="false"/>
          <w:color w:val="000000"/>
          <w:sz w:val="28"/>
        </w:rPr>
        <w:t xml:space="preserve">
      (vi) To have the free assistance of an interpreter if the child cannot understand or speak the language used; </w:t>
      </w:r>
      <w:r>
        <w:br/>
      </w:r>
      <w:r>
        <w:rPr>
          <w:rFonts w:ascii="Times New Roman"/>
          <w:b w:val="false"/>
          <w:i w:val="false"/>
          <w:color w:val="000000"/>
          <w:sz w:val="28"/>
        </w:rPr>
        <w:t>
</w:t>
      </w:r>
      <w:r>
        <w:rPr>
          <w:rFonts w:ascii="Times New Roman"/>
          <w:b w:val="false"/>
          <w:i w:val="false"/>
          <w:color w:val="000000"/>
          <w:sz w:val="28"/>
        </w:rPr>
        <w:t xml:space="preserve">
      (vii) To have his or her privacy fully respected at all stages of the proceedings. </w:t>
      </w:r>
      <w:r>
        <w:br/>
      </w:r>
      <w:r>
        <w:rPr>
          <w:rFonts w:ascii="Times New Roman"/>
          <w:b w:val="false"/>
          <w:i w:val="false"/>
          <w:color w:val="000000"/>
          <w:sz w:val="28"/>
        </w:rPr>
        <w:t>
</w:t>
      </w:r>
      <w:r>
        <w:rPr>
          <w:rFonts w:ascii="Times New Roman"/>
          <w:b w:val="false"/>
          <w:i w:val="false"/>
          <w:color w:val="000000"/>
          <w:sz w:val="28"/>
        </w:rPr>
        <w:t xml:space="preserve">
      3. States Parties shall seek to promote the establishment of laws, procedures, authorities and institutions specifically applicable to children alleged as, accused of, or recognized as having infringed the penal law, and, in particular: </w:t>
      </w:r>
      <w:r>
        <w:br/>
      </w:r>
      <w:r>
        <w:rPr>
          <w:rFonts w:ascii="Times New Roman"/>
          <w:b w:val="false"/>
          <w:i w:val="false"/>
          <w:color w:val="000000"/>
          <w:sz w:val="28"/>
        </w:rPr>
        <w:t>
</w:t>
      </w:r>
      <w:r>
        <w:rPr>
          <w:rFonts w:ascii="Times New Roman"/>
          <w:b w:val="false"/>
          <w:i w:val="false"/>
          <w:color w:val="000000"/>
          <w:sz w:val="28"/>
        </w:rPr>
        <w:t xml:space="preserve">
      (a) The establishment of a minimum age below which children shall be presumed not to have the capacity to infringe the penal law; </w:t>
      </w:r>
      <w:r>
        <w:br/>
      </w:r>
      <w:r>
        <w:rPr>
          <w:rFonts w:ascii="Times New Roman"/>
          <w:b w:val="false"/>
          <w:i w:val="false"/>
          <w:color w:val="000000"/>
          <w:sz w:val="28"/>
        </w:rPr>
        <w:t>
</w:t>
      </w:r>
      <w:r>
        <w:rPr>
          <w:rFonts w:ascii="Times New Roman"/>
          <w:b w:val="false"/>
          <w:i w:val="false"/>
          <w:color w:val="000000"/>
          <w:sz w:val="28"/>
        </w:rPr>
        <w:t xml:space="preserve">
      (b) Whenever appropriate and desirable, measures for dealing with such children without resorting to judicial proceedings, providing that human rights and legal safeguards are fully respected. 4. A variety of dispositions, such as care, guidance and supervision orders; counselling; probation; foster care; education and vocational training programmes and other alternatives to institutional care shall be available to ensure that children are dealt with in a manner appropriate to their well-being and proportionate both to their circumstances and the offence. </w:t>
      </w:r>
    </w:p>
    <w:bookmarkEnd w:id="83"/>
    <w:bookmarkStart w:name="z191" w:id="84"/>
    <w:p>
      <w:pPr>
        <w:spacing w:after="0"/>
        <w:ind w:left="0"/>
        <w:jc w:val="left"/>
      </w:pPr>
      <w:r>
        <w:rPr>
          <w:rFonts w:ascii="Times New Roman"/>
          <w:b/>
          <w:i w:val="false"/>
          <w:color w:val="000000"/>
        </w:rPr>
        <w:t xml:space="preserve"> 
Article 41</w:t>
      </w:r>
    </w:p>
    <w:bookmarkEnd w:id="84"/>
    <w:bookmarkStart w:name="z192" w:id="85"/>
    <w:p>
      <w:pPr>
        <w:spacing w:after="0"/>
        <w:ind w:left="0"/>
        <w:jc w:val="both"/>
      </w:pPr>
      <w:r>
        <w:rPr>
          <w:rFonts w:ascii="Times New Roman"/>
          <w:b w:val="false"/>
          <w:i w:val="false"/>
          <w:color w:val="000000"/>
          <w:sz w:val="28"/>
        </w:rPr>
        <w:t xml:space="preserve">
      Nothing in the present Convention shall affect any provisions which are more conducive to the realization of the rights of the child and which may be contained in: </w:t>
      </w:r>
      <w:r>
        <w:br/>
      </w:r>
      <w:r>
        <w:rPr>
          <w:rFonts w:ascii="Times New Roman"/>
          <w:b w:val="false"/>
          <w:i w:val="false"/>
          <w:color w:val="000000"/>
          <w:sz w:val="28"/>
        </w:rPr>
        <w:t>
</w:t>
      </w:r>
      <w:r>
        <w:rPr>
          <w:rFonts w:ascii="Times New Roman"/>
          <w:b w:val="false"/>
          <w:i w:val="false"/>
          <w:color w:val="000000"/>
          <w:sz w:val="28"/>
        </w:rPr>
        <w:t xml:space="preserve">
      (a) The law of a State party; or </w:t>
      </w:r>
      <w:r>
        <w:br/>
      </w:r>
      <w:r>
        <w:rPr>
          <w:rFonts w:ascii="Times New Roman"/>
          <w:b w:val="false"/>
          <w:i w:val="false"/>
          <w:color w:val="000000"/>
          <w:sz w:val="28"/>
        </w:rPr>
        <w:t>
</w:t>
      </w:r>
      <w:r>
        <w:rPr>
          <w:rFonts w:ascii="Times New Roman"/>
          <w:b w:val="false"/>
          <w:i w:val="false"/>
          <w:color w:val="000000"/>
          <w:sz w:val="28"/>
        </w:rPr>
        <w:t xml:space="preserve">
      (b) International law in force for that State. </w:t>
      </w:r>
    </w:p>
    <w:bookmarkEnd w:id="85"/>
    <w:bookmarkStart w:name="z195" w:id="86"/>
    <w:p>
      <w:pPr>
        <w:spacing w:after="0"/>
        <w:ind w:left="0"/>
        <w:jc w:val="left"/>
      </w:pPr>
      <w:r>
        <w:rPr>
          <w:rFonts w:ascii="Times New Roman"/>
          <w:b/>
          <w:i w:val="false"/>
          <w:color w:val="000000"/>
        </w:rPr>
        <w:t xml:space="preserve"> 
PART II </w:t>
      </w:r>
    </w:p>
    <w:bookmarkEnd w:id="86"/>
    <w:bookmarkStart w:name="z196" w:id="87"/>
    <w:p>
      <w:pPr>
        <w:spacing w:after="0"/>
        <w:ind w:left="0"/>
        <w:jc w:val="left"/>
      </w:pPr>
      <w:r>
        <w:rPr>
          <w:rFonts w:ascii="Times New Roman"/>
          <w:b/>
          <w:i w:val="false"/>
          <w:color w:val="000000"/>
        </w:rPr>
        <w:t xml:space="preserve"> 
Article 42</w:t>
      </w:r>
    </w:p>
    <w:bookmarkEnd w:id="87"/>
    <w:bookmarkStart w:name="z197" w:id="88"/>
    <w:p>
      <w:pPr>
        <w:spacing w:after="0"/>
        <w:ind w:left="0"/>
        <w:jc w:val="both"/>
      </w:pPr>
      <w:r>
        <w:rPr>
          <w:rFonts w:ascii="Times New Roman"/>
          <w:b w:val="false"/>
          <w:i w:val="false"/>
          <w:color w:val="000000"/>
          <w:sz w:val="28"/>
        </w:rPr>
        <w:t xml:space="preserve">
      States Parties undertake to make the principles and provisions of the Convention widely known, by appropriate and active means, to adults and children alike. </w:t>
      </w:r>
    </w:p>
    <w:bookmarkEnd w:id="88"/>
    <w:bookmarkStart w:name="z198" w:id="89"/>
    <w:p>
      <w:pPr>
        <w:spacing w:after="0"/>
        <w:ind w:left="0"/>
        <w:jc w:val="left"/>
      </w:pPr>
      <w:r>
        <w:rPr>
          <w:rFonts w:ascii="Times New Roman"/>
          <w:b/>
          <w:i w:val="false"/>
          <w:color w:val="000000"/>
        </w:rPr>
        <w:t xml:space="preserve"> 
Article 43</w:t>
      </w:r>
    </w:p>
    <w:bookmarkEnd w:id="89"/>
    <w:bookmarkStart w:name="z199" w:id="90"/>
    <w:p>
      <w:pPr>
        <w:spacing w:after="0"/>
        <w:ind w:left="0"/>
        <w:jc w:val="both"/>
      </w:pPr>
      <w:r>
        <w:rPr>
          <w:rFonts w:ascii="Times New Roman"/>
          <w:b w:val="false"/>
          <w:i w:val="false"/>
          <w:color w:val="000000"/>
          <w:sz w:val="28"/>
        </w:rPr>
        <w:t xml:space="preserve">
      1. For the purpose of examining the progress made by States Parties in achieving the realization of the obligations undertaken in the present Convention, there shall be established a Committee on the Rights of the Child, which shall carry out the functions hereinafter provided. </w:t>
      </w:r>
      <w:r>
        <w:br/>
      </w:r>
      <w:r>
        <w:rPr>
          <w:rFonts w:ascii="Times New Roman"/>
          <w:b w:val="false"/>
          <w:i w:val="false"/>
          <w:color w:val="000000"/>
          <w:sz w:val="28"/>
        </w:rPr>
        <w:t>
</w:t>
      </w:r>
      <w:r>
        <w:rPr>
          <w:rFonts w:ascii="Times New Roman"/>
          <w:b w:val="false"/>
          <w:i w:val="false"/>
          <w:color w:val="000000"/>
          <w:sz w:val="28"/>
        </w:rPr>
        <w:t xml:space="preserve">
      2. The Committee shall consist of eighteen experts of high moral standing and recognized competence in the field covered by this Convention.1/ The members of the Committee shall be elected by States Parties from among their nationals and shall serve in their personal capacity, consideration being given to equitable geographical distribution, as well as to the principal legal systems. </w:t>
      </w:r>
      <w:r>
        <w:br/>
      </w:r>
      <w:r>
        <w:rPr>
          <w:rFonts w:ascii="Times New Roman"/>
          <w:b w:val="false"/>
          <w:i w:val="false"/>
          <w:color w:val="000000"/>
          <w:sz w:val="28"/>
        </w:rPr>
        <w:t>
</w:t>
      </w:r>
      <w:r>
        <w:rPr>
          <w:rFonts w:ascii="Times New Roman"/>
          <w:b w:val="false"/>
          <w:i w:val="false"/>
          <w:color w:val="000000"/>
          <w:sz w:val="28"/>
        </w:rPr>
        <w:t xml:space="preserve">
      3. The members of the Committee shall be elected by secret ballot from a list of persons nominated by States Parties. Each State Party may nominate one person from among its own nationals. </w:t>
      </w:r>
      <w:r>
        <w:br/>
      </w:r>
      <w:r>
        <w:rPr>
          <w:rFonts w:ascii="Times New Roman"/>
          <w:b w:val="false"/>
          <w:i w:val="false"/>
          <w:color w:val="000000"/>
          <w:sz w:val="28"/>
        </w:rPr>
        <w:t>
</w:t>
      </w:r>
      <w:r>
        <w:rPr>
          <w:rFonts w:ascii="Times New Roman"/>
          <w:b w:val="false"/>
          <w:i w:val="false"/>
          <w:color w:val="000000"/>
          <w:sz w:val="28"/>
        </w:rPr>
        <w:t>
      4. The initial election to the Committee shall be held no later than six months after the date of the entry into force of the present Convention and thereafter every second year. At least four months before the date of each election, the Secretary-General of the United Nations shall address a letter to States Parties inviting them to submit their nominations within two months. The Secretary-General shall subsequently prepare a list in alphabetical order of all persons thus nominated, indicating States Parties which have nominated them, and shall submit it to the States Parties to the present Convention.</w:t>
      </w:r>
      <w:r>
        <w:br/>
      </w:r>
      <w:r>
        <w:rPr>
          <w:rFonts w:ascii="Times New Roman"/>
          <w:b w:val="false"/>
          <w:i w:val="false"/>
          <w:color w:val="000000"/>
          <w:sz w:val="28"/>
        </w:rPr>
        <w:t>
</w:t>
      </w:r>
      <w:r>
        <w:rPr>
          <w:rFonts w:ascii="Times New Roman"/>
          <w:b w:val="false"/>
          <w:i w:val="false"/>
          <w:color w:val="000000"/>
          <w:sz w:val="28"/>
        </w:rPr>
        <w:t xml:space="preserve">
      5. The elections shall be held at meetings of States Parties convened by the Secretary-General at United Nations Headquarters. At those meetings, for which two thirds of States Parties shall constitute a quorum, the persons elected to the Committee shall be those who obtain the largest number of votes and an absolute majority of the votes of the representatives of States Parties present and voting. </w:t>
      </w:r>
      <w:r>
        <w:br/>
      </w:r>
      <w:r>
        <w:rPr>
          <w:rFonts w:ascii="Times New Roman"/>
          <w:b w:val="false"/>
          <w:i w:val="false"/>
          <w:color w:val="000000"/>
          <w:sz w:val="28"/>
        </w:rPr>
        <w:t>
</w:t>
      </w:r>
      <w:r>
        <w:rPr>
          <w:rFonts w:ascii="Times New Roman"/>
          <w:b w:val="false"/>
          <w:i w:val="false"/>
          <w:color w:val="000000"/>
          <w:sz w:val="28"/>
        </w:rPr>
        <w:t xml:space="preserve">
      6. The members of the Committee shall be elected for a term of four years. They shall be eligible for re-election if renominated. The term of five of the members elected at the first election shall expire at the end of two years; immediately after the first election, the names of these five members shall be chosen by lot by the Chairman of the meeting. </w:t>
      </w:r>
      <w:r>
        <w:br/>
      </w:r>
      <w:r>
        <w:rPr>
          <w:rFonts w:ascii="Times New Roman"/>
          <w:b w:val="false"/>
          <w:i w:val="false"/>
          <w:color w:val="000000"/>
          <w:sz w:val="28"/>
        </w:rPr>
        <w:t>
</w:t>
      </w:r>
      <w:r>
        <w:rPr>
          <w:rFonts w:ascii="Times New Roman"/>
          <w:b w:val="false"/>
          <w:i w:val="false"/>
          <w:color w:val="000000"/>
          <w:sz w:val="28"/>
        </w:rPr>
        <w:t xml:space="preserve">
      7. If a member of the Committee dies or resigns or declares that for any other cause he or she can no longer perform the duties of the Committee, the State Party which nominated the member shall appoint another expert from among its nationals to serve for the remainder of the term, subject to the approval of the Committee. </w:t>
      </w:r>
      <w:r>
        <w:br/>
      </w:r>
      <w:r>
        <w:rPr>
          <w:rFonts w:ascii="Times New Roman"/>
          <w:b w:val="false"/>
          <w:i w:val="false"/>
          <w:color w:val="000000"/>
          <w:sz w:val="28"/>
        </w:rPr>
        <w:t>
</w:t>
      </w:r>
      <w:r>
        <w:rPr>
          <w:rFonts w:ascii="Times New Roman"/>
          <w:b w:val="false"/>
          <w:i w:val="false"/>
          <w:color w:val="000000"/>
          <w:sz w:val="28"/>
        </w:rPr>
        <w:t xml:space="preserve">
      8. The Committee shall establish its own rules of procedure. </w:t>
      </w:r>
      <w:r>
        <w:br/>
      </w:r>
      <w:r>
        <w:rPr>
          <w:rFonts w:ascii="Times New Roman"/>
          <w:b w:val="false"/>
          <w:i w:val="false"/>
          <w:color w:val="000000"/>
          <w:sz w:val="28"/>
        </w:rPr>
        <w:t>
</w:t>
      </w:r>
      <w:r>
        <w:rPr>
          <w:rFonts w:ascii="Times New Roman"/>
          <w:b w:val="false"/>
          <w:i w:val="false"/>
          <w:color w:val="000000"/>
          <w:sz w:val="28"/>
        </w:rPr>
        <w:t xml:space="preserve">
      9. The Committee shall elect its officers for a period of two years. </w:t>
      </w:r>
      <w:r>
        <w:br/>
      </w:r>
      <w:r>
        <w:rPr>
          <w:rFonts w:ascii="Times New Roman"/>
          <w:b w:val="false"/>
          <w:i w:val="false"/>
          <w:color w:val="000000"/>
          <w:sz w:val="28"/>
        </w:rPr>
        <w:t>
</w:t>
      </w:r>
      <w:r>
        <w:rPr>
          <w:rFonts w:ascii="Times New Roman"/>
          <w:b w:val="false"/>
          <w:i w:val="false"/>
          <w:color w:val="000000"/>
          <w:sz w:val="28"/>
        </w:rPr>
        <w:t xml:space="preserve">
      10. The meetings of the Committee shall normally be held at United Nations Headquarters or at any other convenient place as determined by the Committee. The Committee shall normally meet annually. The duration of the meetings of the Committee shall be determined, and reviewed, if necessary, by a meeting of the States Parties to the present Convention, subject to the approval of the General Assembly. </w:t>
      </w:r>
      <w:r>
        <w:br/>
      </w:r>
      <w:r>
        <w:rPr>
          <w:rFonts w:ascii="Times New Roman"/>
          <w:b w:val="false"/>
          <w:i w:val="false"/>
          <w:color w:val="000000"/>
          <w:sz w:val="28"/>
        </w:rPr>
        <w:t>
</w:t>
      </w:r>
      <w:r>
        <w:rPr>
          <w:rFonts w:ascii="Times New Roman"/>
          <w:b w:val="false"/>
          <w:i w:val="false"/>
          <w:color w:val="000000"/>
          <w:sz w:val="28"/>
        </w:rPr>
        <w:t xml:space="preserve">
      11. The Secretary-General of the United Nations shall provide the necessary staff and facilities for the effective performance of the functions of the Committee under the present Convention. </w:t>
      </w:r>
      <w:r>
        <w:br/>
      </w:r>
      <w:r>
        <w:rPr>
          <w:rFonts w:ascii="Times New Roman"/>
          <w:b w:val="false"/>
          <w:i w:val="false"/>
          <w:color w:val="000000"/>
          <w:sz w:val="28"/>
        </w:rPr>
        <w:t>
</w:t>
      </w:r>
      <w:r>
        <w:rPr>
          <w:rFonts w:ascii="Times New Roman"/>
          <w:b w:val="false"/>
          <w:i w:val="false"/>
          <w:color w:val="000000"/>
          <w:sz w:val="28"/>
        </w:rPr>
        <w:t xml:space="preserve">
      12. With the approval of the General Assembly, the members of the Committee established under the present Convention shall receive emoluments from United Nations resources on such terms and conditions as the Assembly may decide. </w:t>
      </w:r>
    </w:p>
    <w:bookmarkEnd w:id="90"/>
    <w:bookmarkStart w:name="z211" w:id="91"/>
    <w:p>
      <w:pPr>
        <w:spacing w:after="0"/>
        <w:ind w:left="0"/>
        <w:jc w:val="left"/>
      </w:pPr>
      <w:r>
        <w:rPr>
          <w:rFonts w:ascii="Times New Roman"/>
          <w:b/>
          <w:i w:val="false"/>
          <w:color w:val="000000"/>
        </w:rPr>
        <w:t xml:space="preserve"> 
Article 44</w:t>
      </w:r>
    </w:p>
    <w:bookmarkEnd w:id="91"/>
    <w:bookmarkStart w:name="z212" w:id="92"/>
    <w:p>
      <w:pPr>
        <w:spacing w:after="0"/>
        <w:ind w:left="0"/>
        <w:jc w:val="both"/>
      </w:pPr>
      <w:r>
        <w:rPr>
          <w:rFonts w:ascii="Times New Roman"/>
          <w:b w:val="false"/>
          <w:i w:val="false"/>
          <w:color w:val="000000"/>
          <w:sz w:val="28"/>
        </w:rPr>
        <w:t>
      1. States Parties undertake to submit to the Committee, through the Secretary-General of the United Nations, reports on the measures they have adopted which give effect to the rights recognized herein and on the progress made on the enjoyment of those rights</w:t>
      </w:r>
      <w:r>
        <w:br/>
      </w:r>
      <w:r>
        <w:rPr>
          <w:rFonts w:ascii="Times New Roman"/>
          <w:b w:val="false"/>
          <w:i w:val="false"/>
          <w:color w:val="000000"/>
          <w:sz w:val="28"/>
        </w:rPr>
        <w:t>
</w:t>
      </w:r>
      <w:r>
        <w:rPr>
          <w:rFonts w:ascii="Times New Roman"/>
          <w:b w:val="false"/>
          <w:i w:val="false"/>
          <w:color w:val="000000"/>
          <w:sz w:val="28"/>
        </w:rPr>
        <w:t xml:space="preserve">
      (a) Within two years of the entry into force of the Convention for the State Party concerned; </w:t>
      </w:r>
      <w:r>
        <w:br/>
      </w:r>
      <w:r>
        <w:rPr>
          <w:rFonts w:ascii="Times New Roman"/>
          <w:b w:val="false"/>
          <w:i w:val="false"/>
          <w:color w:val="000000"/>
          <w:sz w:val="28"/>
        </w:rPr>
        <w:t>
</w:t>
      </w:r>
      <w:r>
        <w:rPr>
          <w:rFonts w:ascii="Times New Roman"/>
          <w:b w:val="false"/>
          <w:i w:val="false"/>
          <w:color w:val="000000"/>
          <w:sz w:val="28"/>
        </w:rPr>
        <w:t xml:space="preserve">
      (b) Thereafter every five years. </w:t>
      </w:r>
      <w:r>
        <w:br/>
      </w:r>
      <w:r>
        <w:rPr>
          <w:rFonts w:ascii="Times New Roman"/>
          <w:b w:val="false"/>
          <w:i w:val="false"/>
          <w:color w:val="000000"/>
          <w:sz w:val="28"/>
        </w:rPr>
        <w:t>
</w:t>
      </w:r>
      <w:r>
        <w:rPr>
          <w:rFonts w:ascii="Times New Roman"/>
          <w:b w:val="false"/>
          <w:i w:val="false"/>
          <w:color w:val="000000"/>
          <w:sz w:val="28"/>
        </w:rPr>
        <w:t xml:space="preserve">
      2. Reports made under the present article shall indicate factors and difficulties, if any, affecting the degree of fulfilment of the obligations under the present Convention. Reports shall also contain sufficient information to provide the Committee with a comprehensive understanding of the implementation of the Convention in the country concerned. </w:t>
      </w:r>
      <w:r>
        <w:br/>
      </w:r>
      <w:r>
        <w:rPr>
          <w:rFonts w:ascii="Times New Roman"/>
          <w:b w:val="false"/>
          <w:i w:val="false"/>
          <w:color w:val="000000"/>
          <w:sz w:val="28"/>
        </w:rPr>
        <w:t>
</w:t>
      </w:r>
      <w:r>
        <w:rPr>
          <w:rFonts w:ascii="Times New Roman"/>
          <w:b w:val="false"/>
          <w:i w:val="false"/>
          <w:color w:val="000000"/>
          <w:sz w:val="28"/>
        </w:rPr>
        <w:t xml:space="preserve">
      3. A State Party which has submitted a comprehensive initial report to the Committee need not, in its subsequent reports submitted in accordance with paragraph 1 (b) of the present article, repeat basic information previously provided. </w:t>
      </w:r>
      <w:r>
        <w:br/>
      </w:r>
      <w:r>
        <w:rPr>
          <w:rFonts w:ascii="Times New Roman"/>
          <w:b w:val="false"/>
          <w:i w:val="false"/>
          <w:color w:val="000000"/>
          <w:sz w:val="28"/>
        </w:rPr>
        <w:t>
</w:t>
      </w:r>
      <w:r>
        <w:rPr>
          <w:rFonts w:ascii="Times New Roman"/>
          <w:b w:val="false"/>
          <w:i w:val="false"/>
          <w:color w:val="000000"/>
          <w:sz w:val="28"/>
        </w:rPr>
        <w:t xml:space="preserve">
      4. The Committee may request from States Parties further information relevant to the implementation of the Convention. </w:t>
      </w:r>
      <w:r>
        <w:br/>
      </w:r>
      <w:r>
        <w:rPr>
          <w:rFonts w:ascii="Times New Roman"/>
          <w:b w:val="false"/>
          <w:i w:val="false"/>
          <w:color w:val="000000"/>
          <w:sz w:val="28"/>
        </w:rPr>
        <w:t>
</w:t>
      </w:r>
      <w:r>
        <w:rPr>
          <w:rFonts w:ascii="Times New Roman"/>
          <w:b w:val="false"/>
          <w:i w:val="false"/>
          <w:color w:val="000000"/>
          <w:sz w:val="28"/>
        </w:rPr>
        <w:t xml:space="preserve">
      5. The Committee shall submit to the General Assembly, through the Economic and Social Council, every two years, reports on its activities. </w:t>
      </w:r>
      <w:r>
        <w:br/>
      </w:r>
      <w:r>
        <w:rPr>
          <w:rFonts w:ascii="Times New Roman"/>
          <w:b w:val="false"/>
          <w:i w:val="false"/>
          <w:color w:val="000000"/>
          <w:sz w:val="28"/>
        </w:rPr>
        <w:t>
</w:t>
      </w:r>
      <w:r>
        <w:rPr>
          <w:rFonts w:ascii="Times New Roman"/>
          <w:b w:val="false"/>
          <w:i w:val="false"/>
          <w:color w:val="000000"/>
          <w:sz w:val="28"/>
        </w:rPr>
        <w:t xml:space="preserve">
      6. States Parties shall make their reports widely available to the public in their own countries. </w:t>
      </w:r>
    </w:p>
    <w:bookmarkEnd w:id="92"/>
    <w:bookmarkStart w:name="z220" w:id="93"/>
    <w:p>
      <w:pPr>
        <w:spacing w:after="0"/>
        <w:ind w:left="0"/>
        <w:jc w:val="left"/>
      </w:pPr>
      <w:r>
        <w:rPr>
          <w:rFonts w:ascii="Times New Roman"/>
          <w:b/>
          <w:i w:val="false"/>
          <w:color w:val="000000"/>
        </w:rPr>
        <w:t xml:space="preserve"> 
Article 45</w:t>
      </w:r>
    </w:p>
    <w:bookmarkEnd w:id="93"/>
    <w:bookmarkStart w:name="z221" w:id="94"/>
    <w:p>
      <w:pPr>
        <w:spacing w:after="0"/>
        <w:ind w:left="0"/>
        <w:jc w:val="both"/>
      </w:pPr>
      <w:r>
        <w:rPr>
          <w:rFonts w:ascii="Times New Roman"/>
          <w:b w:val="false"/>
          <w:i w:val="false"/>
          <w:color w:val="000000"/>
          <w:sz w:val="28"/>
        </w:rPr>
        <w:t xml:space="preserve">
      In order to foster the effective implementation of the Convention and to encourage international co-operation in the field covered by the Convention: </w:t>
      </w:r>
      <w:r>
        <w:br/>
      </w:r>
      <w:r>
        <w:rPr>
          <w:rFonts w:ascii="Times New Roman"/>
          <w:b w:val="false"/>
          <w:i w:val="false"/>
          <w:color w:val="000000"/>
          <w:sz w:val="28"/>
        </w:rPr>
        <w:t>
</w:t>
      </w:r>
      <w:r>
        <w:rPr>
          <w:rFonts w:ascii="Times New Roman"/>
          <w:b w:val="false"/>
          <w:i w:val="false"/>
          <w:color w:val="000000"/>
          <w:sz w:val="28"/>
        </w:rPr>
        <w:t xml:space="preserve">
      (a) The specialized agencies, the United Nations Children's Fund, and other United Nations organs shall be entitled to be represented at the consideration of the implementation of such provisions of the present Convention as fall within the scope of their mandate. The Committee may invite the specialized agencies, the United Nations Children's Fund and other competent bodies as it may consider appropriate to provide expert advice on the implementation of the Convention in areas falling within the scope of their respective mandates. The Committee may invite the specialized agencies, the United Nations Children's Fund, and other United Nations organs to submit reports on the implementation of the Convention in areas falling within the scope of their activities; </w:t>
      </w:r>
      <w:r>
        <w:br/>
      </w:r>
      <w:r>
        <w:rPr>
          <w:rFonts w:ascii="Times New Roman"/>
          <w:b w:val="false"/>
          <w:i w:val="false"/>
          <w:color w:val="000000"/>
          <w:sz w:val="28"/>
        </w:rPr>
        <w:t>
</w:t>
      </w:r>
      <w:r>
        <w:rPr>
          <w:rFonts w:ascii="Times New Roman"/>
          <w:b w:val="false"/>
          <w:i w:val="false"/>
          <w:color w:val="000000"/>
          <w:sz w:val="28"/>
        </w:rPr>
        <w:t xml:space="preserve">
      (b) The Committee shall transmit, as it may consider appropriate, to the specialized agencies, the United Nations Children's Fund and other competent bodies, any reports from States Parties that contain a request, or indicate a need, for technical advice or assistance, along with the Committee's observations and suggestions, if any, on these requests or indications; </w:t>
      </w:r>
      <w:r>
        <w:br/>
      </w:r>
      <w:r>
        <w:rPr>
          <w:rFonts w:ascii="Times New Roman"/>
          <w:b w:val="false"/>
          <w:i w:val="false"/>
          <w:color w:val="000000"/>
          <w:sz w:val="28"/>
        </w:rPr>
        <w:t>
</w:t>
      </w:r>
      <w:r>
        <w:rPr>
          <w:rFonts w:ascii="Times New Roman"/>
          <w:b w:val="false"/>
          <w:i w:val="false"/>
          <w:color w:val="000000"/>
          <w:sz w:val="28"/>
        </w:rPr>
        <w:t xml:space="preserve">
      (c) The Committee may recommend to the General Assembly to request the Secretary-General to undertake on its behalf studies on specific issues relating to the rights of the child; </w:t>
      </w:r>
      <w:r>
        <w:br/>
      </w:r>
      <w:r>
        <w:rPr>
          <w:rFonts w:ascii="Times New Roman"/>
          <w:b w:val="false"/>
          <w:i w:val="false"/>
          <w:color w:val="000000"/>
          <w:sz w:val="28"/>
        </w:rPr>
        <w:t>
</w:t>
      </w:r>
      <w:r>
        <w:rPr>
          <w:rFonts w:ascii="Times New Roman"/>
          <w:b w:val="false"/>
          <w:i w:val="false"/>
          <w:color w:val="000000"/>
          <w:sz w:val="28"/>
        </w:rPr>
        <w:t xml:space="preserve">
      (d) The Committee may make suggestions and general recommendations based on information received pursuant to articles 44 and 45 of the present Convention. Such suggestions and general recommendations shall be transmitted to any State Party concerned and reported to the General Assembly, together with comments, if any, from States Parties. </w:t>
      </w:r>
    </w:p>
    <w:bookmarkEnd w:id="94"/>
    <w:bookmarkStart w:name="z226" w:id="95"/>
    <w:p>
      <w:pPr>
        <w:spacing w:after="0"/>
        <w:ind w:left="0"/>
        <w:jc w:val="left"/>
      </w:pPr>
      <w:r>
        <w:rPr>
          <w:rFonts w:ascii="Times New Roman"/>
          <w:b/>
          <w:i w:val="false"/>
          <w:color w:val="000000"/>
        </w:rPr>
        <w:t xml:space="preserve"> 
PART III </w:t>
      </w:r>
    </w:p>
    <w:bookmarkEnd w:id="95"/>
    <w:bookmarkStart w:name="z227" w:id="96"/>
    <w:p>
      <w:pPr>
        <w:spacing w:after="0"/>
        <w:ind w:left="0"/>
        <w:jc w:val="left"/>
      </w:pPr>
      <w:r>
        <w:rPr>
          <w:rFonts w:ascii="Times New Roman"/>
          <w:b/>
          <w:i w:val="false"/>
          <w:color w:val="000000"/>
        </w:rPr>
        <w:t xml:space="preserve"> 
Article 46</w:t>
      </w:r>
    </w:p>
    <w:bookmarkEnd w:id="96"/>
    <w:bookmarkStart w:name="z228" w:id="97"/>
    <w:p>
      <w:pPr>
        <w:spacing w:after="0"/>
        <w:ind w:left="0"/>
        <w:jc w:val="both"/>
      </w:pPr>
      <w:r>
        <w:rPr>
          <w:rFonts w:ascii="Times New Roman"/>
          <w:b w:val="false"/>
          <w:i w:val="false"/>
          <w:color w:val="000000"/>
          <w:sz w:val="28"/>
        </w:rPr>
        <w:t xml:space="preserve">
      The present Convention shall be open for signature by all States. </w:t>
      </w:r>
    </w:p>
    <w:bookmarkEnd w:id="97"/>
    <w:bookmarkStart w:name="z229" w:id="98"/>
    <w:p>
      <w:pPr>
        <w:spacing w:after="0"/>
        <w:ind w:left="0"/>
        <w:jc w:val="left"/>
      </w:pPr>
      <w:r>
        <w:rPr>
          <w:rFonts w:ascii="Times New Roman"/>
          <w:b/>
          <w:i w:val="false"/>
          <w:color w:val="000000"/>
        </w:rPr>
        <w:t xml:space="preserve"> 
Article 47</w:t>
      </w:r>
    </w:p>
    <w:bookmarkEnd w:id="98"/>
    <w:bookmarkStart w:name="z230" w:id="99"/>
    <w:p>
      <w:pPr>
        <w:spacing w:after="0"/>
        <w:ind w:left="0"/>
        <w:jc w:val="both"/>
      </w:pPr>
      <w:r>
        <w:rPr>
          <w:rFonts w:ascii="Times New Roman"/>
          <w:b w:val="false"/>
          <w:i w:val="false"/>
          <w:color w:val="000000"/>
          <w:sz w:val="28"/>
        </w:rPr>
        <w:t xml:space="preserve">
      The present Convention is subject to ratification. Instruments of ratification shall be deposited with the Secretary-General of the United Nations. </w:t>
      </w:r>
    </w:p>
    <w:bookmarkEnd w:id="99"/>
    <w:bookmarkStart w:name="z231" w:id="100"/>
    <w:p>
      <w:pPr>
        <w:spacing w:after="0"/>
        <w:ind w:left="0"/>
        <w:jc w:val="left"/>
      </w:pPr>
      <w:r>
        <w:rPr>
          <w:rFonts w:ascii="Times New Roman"/>
          <w:b/>
          <w:i w:val="false"/>
          <w:color w:val="000000"/>
        </w:rPr>
        <w:t xml:space="preserve"> 
Article 48</w:t>
      </w:r>
    </w:p>
    <w:bookmarkEnd w:id="100"/>
    <w:bookmarkStart w:name="z232" w:id="101"/>
    <w:p>
      <w:pPr>
        <w:spacing w:after="0"/>
        <w:ind w:left="0"/>
        <w:jc w:val="both"/>
      </w:pPr>
      <w:r>
        <w:rPr>
          <w:rFonts w:ascii="Times New Roman"/>
          <w:b w:val="false"/>
          <w:i w:val="false"/>
          <w:color w:val="000000"/>
          <w:sz w:val="28"/>
        </w:rPr>
        <w:t xml:space="preserve">
      The present Convention shall remain open for accession by any State. The instruments of accession shall be deposited with the Secretary-General of the United Nations. </w:t>
      </w:r>
    </w:p>
    <w:bookmarkEnd w:id="101"/>
    <w:bookmarkStart w:name="z233" w:id="102"/>
    <w:p>
      <w:pPr>
        <w:spacing w:after="0"/>
        <w:ind w:left="0"/>
        <w:jc w:val="left"/>
      </w:pPr>
      <w:r>
        <w:rPr>
          <w:rFonts w:ascii="Times New Roman"/>
          <w:b/>
          <w:i w:val="false"/>
          <w:color w:val="000000"/>
        </w:rPr>
        <w:t xml:space="preserve"> 
Article 49</w:t>
      </w:r>
    </w:p>
    <w:bookmarkEnd w:id="102"/>
    <w:bookmarkStart w:name="z234" w:id="103"/>
    <w:p>
      <w:pPr>
        <w:spacing w:after="0"/>
        <w:ind w:left="0"/>
        <w:jc w:val="both"/>
      </w:pPr>
      <w:r>
        <w:rPr>
          <w:rFonts w:ascii="Times New Roman"/>
          <w:b w:val="false"/>
          <w:i w:val="false"/>
          <w:color w:val="000000"/>
          <w:sz w:val="28"/>
        </w:rPr>
        <w:t xml:space="preserve">
      1. The present Convention shall enter into force on the thirtieth day following the date of deposit with the Secretary-General of the United Nations of the twentieth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or acceding to the Convention after the deposit of the twentieth instrument of ratification or accession, the Convention shall enter into force on the thirtieth day after the deposit by such State of its instrument of ratification or accession. </w:t>
      </w:r>
    </w:p>
    <w:bookmarkEnd w:id="103"/>
    <w:bookmarkStart w:name="z236" w:id="104"/>
    <w:p>
      <w:pPr>
        <w:spacing w:after="0"/>
        <w:ind w:left="0"/>
        <w:jc w:val="left"/>
      </w:pPr>
      <w:r>
        <w:rPr>
          <w:rFonts w:ascii="Times New Roman"/>
          <w:b/>
          <w:i w:val="false"/>
          <w:color w:val="000000"/>
        </w:rPr>
        <w:t xml:space="preserve"> 
Article 50 </w:t>
      </w:r>
    </w:p>
    <w:bookmarkEnd w:id="104"/>
    <w:bookmarkStart w:name="z237" w:id="105"/>
    <w:p>
      <w:pPr>
        <w:spacing w:after="0"/>
        <w:ind w:left="0"/>
        <w:jc w:val="both"/>
      </w:pPr>
      <w:r>
        <w:rPr>
          <w:rFonts w:ascii="Times New Roman"/>
          <w:b w:val="false"/>
          <w:i w:val="false"/>
          <w:color w:val="000000"/>
          <w:sz w:val="28"/>
        </w:rPr>
        <w:t xml:space="preserve">
      1. Any State Party may propose an amendment and file it with the Secretary-General of the United Nations. The Secretary-General shall thereupon communicate the proposed amendment to States Parties, with a request that they indicate whether they favour a conference of States Parties for the purpose of considering and voting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States Parties present and voting at the conference shall be submitted to the General Assembly for approval. </w:t>
      </w:r>
      <w:r>
        <w:br/>
      </w:r>
      <w:r>
        <w:rPr>
          <w:rFonts w:ascii="Times New Roman"/>
          <w:b w:val="false"/>
          <w:i w:val="false"/>
          <w:color w:val="000000"/>
          <w:sz w:val="28"/>
        </w:rPr>
        <w:t>
</w:t>
      </w:r>
      <w:r>
        <w:rPr>
          <w:rFonts w:ascii="Times New Roman"/>
          <w:b w:val="false"/>
          <w:i w:val="false"/>
          <w:color w:val="000000"/>
          <w:sz w:val="28"/>
        </w:rPr>
        <w:t xml:space="preserve">
      2. An amendment adopted in accordance with paragraph 1 of the present article shall enter into force when it has been approved by the General Assembly of the United Nations and accepted by a two-thirds majority of States Parties. </w:t>
      </w:r>
      <w:r>
        <w:br/>
      </w:r>
      <w:r>
        <w:rPr>
          <w:rFonts w:ascii="Times New Roman"/>
          <w:b w:val="false"/>
          <w:i w:val="false"/>
          <w:color w:val="000000"/>
          <w:sz w:val="28"/>
        </w:rPr>
        <w:t>
</w:t>
      </w:r>
      <w:r>
        <w:rPr>
          <w:rFonts w:ascii="Times New Roman"/>
          <w:b w:val="false"/>
          <w:i w:val="false"/>
          <w:color w:val="000000"/>
          <w:sz w:val="28"/>
        </w:rPr>
        <w:t xml:space="preserve">
      3. When an amendment enters into force, it shall be binding on those States Parties which have accepted it, other States Parties still being bound by the provisions of the present Convention and any earlier amendments which they have accepted. </w:t>
      </w:r>
    </w:p>
    <w:bookmarkEnd w:id="105"/>
    <w:bookmarkStart w:name="z240" w:id="106"/>
    <w:p>
      <w:pPr>
        <w:spacing w:after="0"/>
        <w:ind w:left="0"/>
        <w:jc w:val="left"/>
      </w:pPr>
      <w:r>
        <w:rPr>
          <w:rFonts w:ascii="Times New Roman"/>
          <w:b/>
          <w:i w:val="false"/>
          <w:color w:val="000000"/>
        </w:rPr>
        <w:t xml:space="preserve"> 
Article 51</w:t>
      </w:r>
    </w:p>
    <w:bookmarkEnd w:id="106"/>
    <w:bookmarkStart w:name="z241" w:id="107"/>
    <w:p>
      <w:pPr>
        <w:spacing w:after="0"/>
        <w:ind w:left="0"/>
        <w:jc w:val="both"/>
      </w:pPr>
      <w:r>
        <w:rPr>
          <w:rFonts w:ascii="Times New Roman"/>
          <w:b w:val="false"/>
          <w:i w:val="false"/>
          <w:color w:val="000000"/>
          <w:sz w:val="28"/>
        </w:rPr>
        <w:t xml:space="preserve">
      1. The Secretary-General of the United Nations shall receive and circulate to all States the text of reservations made by States at the time of ratification or accession. </w:t>
      </w:r>
      <w:r>
        <w:br/>
      </w:r>
      <w:r>
        <w:rPr>
          <w:rFonts w:ascii="Times New Roman"/>
          <w:b w:val="false"/>
          <w:i w:val="false"/>
          <w:color w:val="000000"/>
          <w:sz w:val="28"/>
        </w:rPr>
        <w:t>
</w:t>
      </w:r>
      <w:r>
        <w:rPr>
          <w:rFonts w:ascii="Times New Roman"/>
          <w:b w:val="false"/>
          <w:i w:val="false"/>
          <w:color w:val="000000"/>
          <w:sz w:val="28"/>
        </w:rPr>
        <w:t xml:space="preserve">
      2. A reservation incompatible with the object and purpose of the present Convention shall not be permitted. </w:t>
      </w:r>
      <w:r>
        <w:br/>
      </w:r>
      <w:r>
        <w:rPr>
          <w:rFonts w:ascii="Times New Roman"/>
          <w:b w:val="false"/>
          <w:i w:val="false"/>
          <w:color w:val="000000"/>
          <w:sz w:val="28"/>
        </w:rPr>
        <w:t>
</w:t>
      </w:r>
      <w:r>
        <w:rPr>
          <w:rFonts w:ascii="Times New Roman"/>
          <w:b w:val="false"/>
          <w:i w:val="false"/>
          <w:color w:val="000000"/>
          <w:sz w:val="28"/>
        </w:rPr>
        <w:t xml:space="preserve">
      3. Reservations may be withdrawn at any time by notification to that effect addressed to the Secretary-General of the United Nations, who shall then inform all States. Such notification shall take effect on the date on which it is received by the Secretary-General </w:t>
      </w:r>
    </w:p>
    <w:bookmarkEnd w:id="107"/>
    <w:bookmarkStart w:name="z244" w:id="108"/>
    <w:p>
      <w:pPr>
        <w:spacing w:after="0"/>
        <w:ind w:left="0"/>
        <w:jc w:val="left"/>
      </w:pPr>
      <w:r>
        <w:rPr>
          <w:rFonts w:ascii="Times New Roman"/>
          <w:b/>
          <w:i w:val="false"/>
          <w:color w:val="000000"/>
        </w:rPr>
        <w:t xml:space="preserve"> 
Article 52</w:t>
      </w:r>
    </w:p>
    <w:bookmarkEnd w:id="108"/>
    <w:bookmarkStart w:name="z245" w:id="109"/>
    <w:p>
      <w:pPr>
        <w:spacing w:after="0"/>
        <w:ind w:left="0"/>
        <w:jc w:val="both"/>
      </w:pPr>
      <w:r>
        <w:rPr>
          <w:rFonts w:ascii="Times New Roman"/>
          <w:b w:val="false"/>
          <w:i w:val="false"/>
          <w:color w:val="000000"/>
          <w:sz w:val="28"/>
        </w:rPr>
        <w:t xml:space="preserve">
      A State Party may denounce the present Convention by written notification to the Secretary-General of the United Nations. Denunciation becomes effective one year after the date of receipt of the notification by the Secretary-General. </w:t>
      </w:r>
    </w:p>
    <w:bookmarkEnd w:id="109"/>
    <w:bookmarkStart w:name="z246" w:id="110"/>
    <w:p>
      <w:pPr>
        <w:spacing w:after="0"/>
        <w:ind w:left="0"/>
        <w:jc w:val="left"/>
      </w:pPr>
      <w:r>
        <w:rPr>
          <w:rFonts w:ascii="Times New Roman"/>
          <w:b/>
          <w:i w:val="false"/>
          <w:color w:val="000000"/>
        </w:rPr>
        <w:t xml:space="preserve"> 
Article 53</w:t>
      </w:r>
    </w:p>
    <w:bookmarkEnd w:id="110"/>
    <w:bookmarkStart w:name="z247" w:id="111"/>
    <w:p>
      <w:pPr>
        <w:spacing w:after="0"/>
        <w:ind w:left="0"/>
        <w:jc w:val="both"/>
      </w:pPr>
      <w:r>
        <w:rPr>
          <w:rFonts w:ascii="Times New Roman"/>
          <w:b w:val="false"/>
          <w:i w:val="false"/>
          <w:color w:val="000000"/>
          <w:sz w:val="28"/>
        </w:rPr>
        <w:t xml:space="preserve">
      The Secretary-General of the United Nations is designated as the depositary of the present Convention. </w:t>
      </w:r>
    </w:p>
    <w:bookmarkEnd w:id="111"/>
    <w:bookmarkStart w:name="z248" w:id="112"/>
    <w:p>
      <w:pPr>
        <w:spacing w:after="0"/>
        <w:ind w:left="0"/>
        <w:jc w:val="left"/>
      </w:pPr>
      <w:r>
        <w:rPr>
          <w:rFonts w:ascii="Times New Roman"/>
          <w:b/>
          <w:i w:val="false"/>
          <w:color w:val="000000"/>
        </w:rPr>
        <w:t xml:space="preserve"> 
Article 54</w:t>
      </w:r>
    </w:p>
    <w:bookmarkEnd w:id="112"/>
    <w:bookmarkStart w:name="z249" w:id="113"/>
    <w:p>
      <w:pPr>
        <w:spacing w:after="0"/>
        <w:ind w:left="0"/>
        <w:jc w:val="both"/>
      </w:pPr>
      <w:r>
        <w:rPr>
          <w:rFonts w:ascii="Times New Roman"/>
          <w:b w:val="false"/>
          <w:i w:val="false"/>
          <w:color w:val="000000"/>
          <w:sz w:val="28"/>
        </w:rPr>
        <w:t>
      The original of the present Convention, of which the Arabic, Chinese, English, French, Russian and Spanish texts are equally authentic, shall be deposited with the Secretary-General of the United Nations. In witness there of the undersigned plenipotentiaries, being duly authorized there to by their respective Governments, have signed the present Convention.</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