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61d6" w14:textId="e506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Russian Federation on joint prospecting on geological research and exploration of the cross-border Imashevskoye gas condensate field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13, 2010 No. 1346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Agreement between the Government of the Republic of Kazakhstan and the Government of the Russian Federation on joint prospecting on geological research and exploration of the cross-border Imashevskoye gas condensate field, done in Ust-Kamenogorsk on September 7, 2010.</w:t>
      </w:r>
    </w:p>
    <w:bookmarkEnd w:id="1"/>
    <w:bookmarkStart w:name="z3" w:id="2"/>
    <w:p>
      <w:pPr>
        <w:spacing w:after="0"/>
        <w:ind w:left="0"/>
        <w:jc w:val="both"/>
      </w:pPr>
      <w:r>
        <w:rPr>
          <w:rFonts w:ascii="Times New Roman"/>
          <w:b w:val="false"/>
          <w:i w:val="false"/>
          <w:color w:val="000000"/>
          <w:sz w:val="28"/>
        </w:rPr>
        <w:t>
      2. This resolution shall be enforced from the date of its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Massimov</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 between the Government of the Republic of Kazakhstan and the</w:t>
      </w:r>
      <w:r>
        <w:br/>
      </w:r>
      <w:r>
        <w:rPr>
          <w:rFonts w:ascii="Times New Roman"/>
          <w:b/>
          <w:i w:val="false"/>
          <w:color w:val="000000"/>
        </w:rPr>
        <w:t xml:space="preserve">Government of the Russian Federation on joint prospecting on geological research and </w:t>
      </w:r>
      <w:r>
        <w:br/>
      </w:r>
      <w:r>
        <w:rPr>
          <w:rFonts w:ascii="Times New Roman"/>
          <w:b/>
          <w:i w:val="false"/>
          <w:color w:val="000000"/>
        </w:rPr>
        <w:t>exploration of the cross-border Imashevskoye gas condensate field</w:t>
      </w:r>
    </w:p>
    <w:bookmarkEnd w:id="3"/>
    <w:bookmarkStart w:name="z5" w:id="4"/>
    <w:p>
      <w:pPr>
        <w:spacing w:after="0"/>
        <w:ind w:left="0"/>
        <w:jc w:val="both"/>
      </w:pPr>
      <w:r>
        <w:rPr>
          <w:rFonts w:ascii="Times New Roman"/>
          <w:b w:val="false"/>
          <w:i w:val="false"/>
          <w:color w:val="000000"/>
          <w:sz w:val="28"/>
        </w:rPr>
        <w:t>
      The Government of the Republic of Kazakhstan and the Government of the Russian Federation, hereinafter referred to as the Parties,</w:t>
      </w:r>
    </w:p>
    <w:bookmarkEnd w:id="4"/>
    <w:bookmarkStart w:name="z6" w:id="5"/>
    <w:p>
      <w:pPr>
        <w:spacing w:after="0"/>
        <w:ind w:left="0"/>
        <w:jc w:val="both"/>
      </w:pPr>
      <w:r>
        <w:rPr>
          <w:rFonts w:ascii="Times New Roman"/>
          <w:b w:val="false"/>
          <w:i w:val="false"/>
          <w:color w:val="000000"/>
          <w:sz w:val="28"/>
        </w:rPr>
        <w:t>
      based on Article 7 of the Treaty between the Republic of Kazakhstan and the Russian Federation on the Kazakh-Russian State Border dated January 18, 2005 and guided by the Agreement between the Government of the Republic of Kazakhstan and the Government of the Russian Federation on cooperation in the gas industry dated November 28, 2001., Agreement on further deepening of economic cooperation and integration of the Republic of Kazakhstan and the Russian Federation dated March 28, 1994, Concept of interregional and cross-border cooperation of member states of the Commonwealth of Independent States, approved by the Decision of the Council of heads of government of the Commonwealth of Independent States dated September 15, 2004.,</w:t>
      </w:r>
    </w:p>
    <w:bookmarkEnd w:id="5"/>
    <w:bookmarkStart w:name="z7" w:id="6"/>
    <w:p>
      <w:pPr>
        <w:spacing w:after="0"/>
        <w:ind w:left="0"/>
        <w:jc w:val="both"/>
      </w:pPr>
      <w:r>
        <w:rPr>
          <w:rFonts w:ascii="Times New Roman"/>
          <w:b w:val="false"/>
          <w:i w:val="false"/>
          <w:color w:val="000000"/>
          <w:sz w:val="28"/>
        </w:rPr>
        <w:t>
      for the purpose of joint prospecting on geological research and exploration of the cross-border Imashevskoye gas condensate field (hereinafter referred to as Imashevskoye field), located 250 km south-west of Atyrau in Kurmangazy district of Atyrau region on the territory of the Republic of Kazakhstan and 60 km east-north-east of Astrakhan on the territory of the Russian Federation,</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agreed as follows:</w:t>
      </w:r>
    </w:p>
    <w:bookmarkEnd w:id="7"/>
    <w:bookmarkStart w:name="z9" w:id="8"/>
    <w:p>
      <w:pPr>
        <w:spacing w:after="0"/>
        <w:ind w:left="0"/>
        <w:jc w:val="left"/>
      </w:pPr>
      <w:r>
        <w:rPr>
          <w:rFonts w:ascii="Times New Roman"/>
          <w:b/>
          <w:i w:val="false"/>
          <w:color w:val="000000"/>
        </w:rPr>
        <w:t xml:space="preserve"> Article 1 Terms and definitions</w:t>
      </w:r>
    </w:p>
    <w:bookmarkEnd w:id="8"/>
    <w:bookmarkStart w:name="z10" w:id="9"/>
    <w:p>
      <w:pPr>
        <w:spacing w:after="0"/>
        <w:ind w:left="0"/>
        <w:jc w:val="both"/>
      </w:pPr>
      <w:r>
        <w:rPr>
          <w:rFonts w:ascii="Times New Roman"/>
          <w:b w:val="false"/>
          <w:i w:val="false"/>
          <w:color w:val="000000"/>
          <w:sz w:val="28"/>
        </w:rPr>
        <w:t>
      The terms and definitions used in this Agreement shall mean:</w:t>
      </w:r>
    </w:p>
    <w:bookmarkEnd w:id="9"/>
    <w:bookmarkStart w:name="z11" w:id="10"/>
    <w:p>
      <w:pPr>
        <w:spacing w:after="0"/>
        <w:ind w:left="0"/>
        <w:jc w:val="both"/>
      </w:pPr>
      <w:r>
        <w:rPr>
          <w:rFonts w:ascii="Times New Roman"/>
          <w:b w:val="false"/>
          <w:i w:val="false"/>
          <w:color w:val="000000"/>
          <w:sz w:val="28"/>
        </w:rPr>
        <w:t>
      geological research and exploration - a set of geological works to determine geological and industrial parameters that comprehensively characterize the Imashevskoye field and shall be necessary for counting the reserves of hydrocarbon raw materials and related components, drawing up a feasibility study of the development of the Imashevskoye field;</w:t>
      </w:r>
    </w:p>
    <w:bookmarkEnd w:id="10"/>
    <w:bookmarkStart w:name="z12" w:id="11"/>
    <w:p>
      <w:pPr>
        <w:spacing w:after="0"/>
        <w:ind w:left="0"/>
        <w:jc w:val="both"/>
      </w:pPr>
      <w:r>
        <w:rPr>
          <w:rFonts w:ascii="Times New Roman"/>
          <w:b w:val="false"/>
          <w:i w:val="false"/>
          <w:color w:val="000000"/>
          <w:sz w:val="28"/>
        </w:rPr>
        <w:t>
      a coordinating committee - an advisory body for the implementation of this Agreement;</w:t>
      </w:r>
    </w:p>
    <w:bookmarkEnd w:id="11"/>
    <w:bookmarkStart w:name="z13" w:id="12"/>
    <w:p>
      <w:pPr>
        <w:spacing w:after="0"/>
        <w:ind w:left="0"/>
        <w:jc w:val="both"/>
      </w:pPr>
      <w:r>
        <w:rPr>
          <w:rFonts w:ascii="Times New Roman"/>
          <w:b w:val="false"/>
          <w:i w:val="false"/>
          <w:color w:val="000000"/>
          <w:sz w:val="28"/>
        </w:rPr>
        <w:t>
      operator under this Agreement - a commercial organization defined (appointed) under the agreement of authorized organizations, which shall be granted the right to use subsoil for geological research and exploration of Imashevskoye field;</w:t>
      </w:r>
    </w:p>
    <w:bookmarkEnd w:id="12"/>
    <w:bookmarkStart w:name="z14" w:id="13"/>
    <w:p>
      <w:pPr>
        <w:spacing w:after="0"/>
        <w:ind w:left="0"/>
        <w:jc w:val="both"/>
      </w:pPr>
      <w:r>
        <w:rPr>
          <w:rFonts w:ascii="Times New Roman"/>
          <w:b w:val="false"/>
          <w:i w:val="false"/>
          <w:color w:val="000000"/>
          <w:sz w:val="28"/>
        </w:rPr>
        <w:t>
      geological research and exploration program - joint design documents justifying and establishing technical, economic conditions and technological indicators of joint works on geological research and exploration of hydrocarbon raw materials at Imashevskoye field, meeting the requirements for such documents by the legislation of the state of each of the Parties;</w:t>
      </w:r>
    </w:p>
    <w:bookmarkEnd w:id="13"/>
    <w:bookmarkStart w:name="z15" w:id="14"/>
    <w:p>
      <w:pPr>
        <w:spacing w:after="0"/>
        <w:ind w:left="0"/>
        <w:jc w:val="both"/>
      </w:pPr>
      <w:r>
        <w:rPr>
          <w:rFonts w:ascii="Times New Roman"/>
          <w:b w:val="false"/>
          <w:i w:val="false"/>
          <w:color w:val="000000"/>
          <w:sz w:val="28"/>
        </w:rPr>
        <w:t>
      joint activities - coordinated actions (cooperation) of authorized organizations aimed at joint geological research and exploration of Imashevskoye field;</w:t>
      </w:r>
    </w:p>
    <w:bookmarkEnd w:id="14"/>
    <w:bookmarkStart w:name="z16" w:id="15"/>
    <w:p>
      <w:pPr>
        <w:spacing w:after="0"/>
        <w:ind w:left="0"/>
        <w:jc w:val="both"/>
      </w:pPr>
      <w:r>
        <w:rPr>
          <w:rFonts w:ascii="Times New Roman"/>
          <w:b w:val="false"/>
          <w:i w:val="false"/>
          <w:color w:val="000000"/>
          <w:sz w:val="28"/>
        </w:rPr>
        <w:t>
      authorized state bodies - executive authorities of the States of the Parties, competent to implement the provisions of this Agreement.</w:t>
      </w:r>
    </w:p>
    <w:bookmarkEnd w:id="15"/>
    <w:bookmarkStart w:name="z17" w:id="16"/>
    <w:p>
      <w:pPr>
        <w:spacing w:after="0"/>
        <w:ind w:left="0"/>
        <w:jc w:val="left"/>
      </w:pPr>
      <w:r>
        <w:rPr>
          <w:rFonts w:ascii="Times New Roman"/>
          <w:b/>
          <w:i w:val="false"/>
          <w:color w:val="000000"/>
        </w:rPr>
        <w:t xml:space="preserve"> Articles 2 Objectives of the Agreement</w:t>
      </w:r>
    </w:p>
    <w:bookmarkEnd w:id="16"/>
    <w:bookmarkStart w:name="z18" w:id="17"/>
    <w:p>
      <w:pPr>
        <w:spacing w:after="0"/>
        <w:ind w:left="0"/>
        <w:jc w:val="both"/>
      </w:pPr>
      <w:r>
        <w:rPr>
          <w:rFonts w:ascii="Times New Roman"/>
          <w:b w:val="false"/>
          <w:i w:val="false"/>
          <w:color w:val="000000"/>
          <w:sz w:val="28"/>
        </w:rPr>
        <w:t>
      The purposes of this Agreement shall be geological research and exploration of Imashevskoye field with subsequent calculation of mineral reserves.</w:t>
      </w:r>
    </w:p>
    <w:bookmarkEnd w:id="17"/>
    <w:bookmarkStart w:name="z19" w:id="18"/>
    <w:p>
      <w:pPr>
        <w:spacing w:after="0"/>
        <w:ind w:left="0"/>
        <w:jc w:val="both"/>
      </w:pPr>
      <w:r>
        <w:rPr>
          <w:rFonts w:ascii="Times New Roman"/>
          <w:b w:val="false"/>
          <w:i w:val="false"/>
          <w:color w:val="000000"/>
          <w:sz w:val="28"/>
        </w:rPr>
        <w:t>
      Upon completion of geological research and exploration of Imashevskoye field, its reserves shall be fully put on the state balance of mineral reserves of states of each of the Parties, indicating that the field shall be cross-border and subject to joint development.</w:t>
      </w:r>
    </w:p>
    <w:bookmarkEnd w:id="18"/>
    <w:bookmarkStart w:name="z20" w:id="19"/>
    <w:p>
      <w:pPr>
        <w:spacing w:after="0"/>
        <w:ind w:left="0"/>
        <w:jc w:val="both"/>
      </w:pPr>
      <w:r>
        <w:rPr>
          <w:rFonts w:ascii="Times New Roman"/>
          <w:b w:val="false"/>
          <w:i w:val="false"/>
          <w:color w:val="000000"/>
          <w:sz w:val="28"/>
        </w:rPr>
        <w:t>
      Joint development of Imashevskoye field shall be carried out after determination of economic expediency of works and signing of the corresponding agreement regulating the procedure and conditions of joint development, as well as distribution of mineral reserves of Imashevskoye field among the member States of the Parties.</w:t>
      </w:r>
    </w:p>
    <w:bookmarkEnd w:id="19"/>
    <w:bookmarkStart w:name="z21" w:id="20"/>
    <w:p>
      <w:pPr>
        <w:spacing w:after="0"/>
        <w:ind w:left="0"/>
        <w:jc w:val="left"/>
      </w:pPr>
      <w:r>
        <w:rPr>
          <w:rFonts w:ascii="Times New Roman"/>
          <w:b/>
          <w:i w:val="false"/>
          <w:color w:val="000000"/>
        </w:rPr>
        <w:t xml:space="preserve"> Article 3 Principles of joint activities</w:t>
      </w:r>
    </w:p>
    <w:bookmarkEnd w:id="20"/>
    <w:bookmarkStart w:name="z22" w:id="21"/>
    <w:p>
      <w:pPr>
        <w:spacing w:after="0"/>
        <w:ind w:left="0"/>
        <w:jc w:val="both"/>
      </w:pPr>
      <w:r>
        <w:rPr>
          <w:rFonts w:ascii="Times New Roman"/>
          <w:b w:val="false"/>
          <w:i w:val="false"/>
          <w:color w:val="000000"/>
          <w:sz w:val="28"/>
        </w:rPr>
        <w:t>
      The principles of joint activities shall be:</w:t>
      </w:r>
    </w:p>
    <w:bookmarkEnd w:id="21"/>
    <w:bookmarkStart w:name="z23" w:id="22"/>
    <w:p>
      <w:pPr>
        <w:spacing w:after="0"/>
        <w:ind w:left="0"/>
        <w:jc w:val="both"/>
      </w:pPr>
      <w:r>
        <w:rPr>
          <w:rFonts w:ascii="Times New Roman"/>
          <w:b w:val="false"/>
          <w:i w:val="false"/>
          <w:color w:val="000000"/>
          <w:sz w:val="28"/>
        </w:rPr>
        <w:t>
      equal distribution of expenses (on conditions - fifty by fifty) among authorized organizations, made during geological research and exploration of Imashevskoye field;</w:t>
      </w:r>
    </w:p>
    <w:bookmarkEnd w:id="22"/>
    <w:bookmarkStart w:name="z24" w:id="23"/>
    <w:p>
      <w:pPr>
        <w:spacing w:after="0"/>
        <w:ind w:left="0"/>
        <w:jc w:val="both"/>
      </w:pPr>
      <w:r>
        <w:rPr>
          <w:rFonts w:ascii="Times New Roman"/>
          <w:b w:val="false"/>
          <w:i w:val="false"/>
          <w:color w:val="000000"/>
          <w:sz w:val="28"/>
        </w:rPr>
        <w:t>
      carrying out geological research and exploration of Imashevskoye field on the basis of performing joint geological exploration works in accordance with the requirements of the legislation of the member States of the Parties.</w:t>
      </w:r>
    </w:p>
    <w:bookmarkEnd w:id="23"/>
    <w:bookmarkStart w:name="z25" w:id="24"/>
    <w:p>
      <w:pPr>
        <w:spacing w:after="0"/>
        <w:ind w:left="0"/>
        <w:jc w:val="left"/>
      </w:pPr>
      <w:r>
        <w:rPr>
          <w:rFonts w:ascii="Times New Roman"/>
          <w:b/>
          <w:i w:val="false"/>
          <w:color w:val="000000"/>
        </w:rPr>
        <w:t xml:space="preserve"> Article 4 Coordinating Committee and Authorized State Bodies</w:t>
      </w:r>
    </w:p>
    <w:bookmarkEnd w:id="24"/>
    <w:bookmarkStart w:name="z26" w:id="25"/>
    <w:p>
      <w:pPr>
        <w:spacing w:after="0"/>
        <w:ind w:left="0"/>
        <w:jc w:val="both"/>
      </w:pPr>
      <w:r>
        <w:rPr>
          <w:rFonts w:ascii="Times New Roman"/>
          <w:b w:val="false"/>
          <w:i w:val="false"/>
          <w:color w:val="000000"/>
          <w:sz w:val="28"/>
        </w:rPr>
        <w:t>
      The authorized state bodies from Kazakhstan side shall be the Ministry of Oil and Gas of the Republic of Kazakhstan, from the Russian side - the Ministry of Natural Resources and Ecology of the Russian Federation.</w:t>
      </w:r>
    </w:p>
    <w:bookmarkEnd w:id="25"/>
    <w:bookmarkStart w:name="z27" w:id="26"/>
    <w:p>
      <w:pPr>
        <w:spacing w:after="0"/>
        <w:ind w:left="0"/>
        <w:jc w:val="both"/>
      </w:pPr>
      <w:r>
        <w:rPr>
          <w:rFonts w:ascii="Times New Roman"/>
          <w:b w:val="false"/>
          <w:i w:val="false"/>
          <w:color w:val="000000"/>
          <w:sz w:val="28"/>
        </w:rPr>
        <w:t>
      If the name of the authorized state bodies is changed, the Parties shall immediately notify each other of this through diplomatic channels.</w:t>
      </w:r>
    </w:p>
    <w:bookmarkEnd w:id="26"/>
    <w:bookmarkStart w:name="z28" w:id="27"/>
    <w:p>
      <w:pPr>
        <w:spacing w:after="0"/>
        <w:ind w:left="0"/>
        <w:jc w:val="both"/>
      </w:pPr>
      <w:r>
        <w:rPr>
          <w:rFonts w:ascii="Times New Roman"/>
          <w:b w:val="false"/>
          <w:i w:val="false"/>
          <w:color w:val="000000"/>
          <w:sz w:val="28"/>
        </w:rPr>
        <w:t>
      Other state bodies of the Parties shall be involved in the implementation of this Agreement in accordance with their powers.</w:t>
      </w:r>
    </w:p>
    <w:bookmarkEnd w:id="27"/>
    <w:bookmarkStart w:name="z29" w:id="28"/>
    <w:p>
      <w:pPr>
        <w:spacing w:after="0"/>
        <w:ind w:left="0"/>
        <w:jc w:val="both"/>
      </w:pPr>
      <w:r>
        <w:rPr>
          <w:rFonts w:ascii="Times New Roman"/>
          <w:b w:val="false"/>
          <w:i w:val="false"/>
          <w:color w:val="000000"/>
          <w:sz w:val="28"/>
        </w:rPr>
        <w:t>
      To achieve the objectives of Article 2 of this Agreement, the Parties shall establish the joint Coordinating Committee.</w:t>
      </w:r>
    </w:p>
    <w:bookmarkEnd w:id="28"/>
    <w:bookmarkStart w:name="z30" w:id="29"/>
    <w:p>
      <w:pPr>
        <w:spacing w:after="0"/>
        <w:ind w:left="0"/>
        <w:jc w:val="both"/>
      </w:pPr>
      <w:r>
        <w:rPr>
          <w:rFonts w:ascii="Times New Roman"/>
          <w:b w:val="false"/>
          <w:i w:val="false"/>
          <w:color w:val="000000"/>
          <w:sz w:val="28"/>
        </w:rPr>
        <w:t>
      The Kazakhstan side of the Coordinating Committee shall be formed and headed by the Ministry of Oil and Gas of the Republic of Kazakhstan.</w:t>
      </w:r>
    </w:p>
    <w:bookmarkEnd w:id="29"/>
    <w:bookmarkStart w:name="z31" w:id="30"/>
    <w:p>
      <w:pPr>
        <w:spacing w:after="0"/>
        <w:ind w:left="0"/>
        <w:jc w:val="both"/>
      </w:pPr>
      <w:r>
        <w:rPr>
          <w:rFonts w:ascii="Times New Roman"/>
          <w:b w:val="false"/>
          <w:i w:val="false"/>
          <w:color w:val="000000"/>
          <w:sz w:val="28"/>
        </w:rPr>
        <w:t>
      The Russian side of the Coordinating Committee shall be formed and headed by the Ministry of Natural Resources and Ecology of the Russian Federation.</w:t>
      </w:r>
    </w:p>
    <w:bookmarkEnd w:id="30"/>
    <w:bookmarkStart w:name="z32" w:id="31"/>
    <w:p>
      <w:pPr>
        <w:spacing w:after="0"/>
        <w:ind w:left="0"/>
        <w:jc w:val="both"/>
      </w:pPr>
      <w:r>
        <w:rPr>
          <w:rFonts w:ascii="Times New Roman"/>
          <w:b w:val="false"/>
          <w:i w:val="false"/>
          <w:color w:val="000000"/>
          <w:sz w:val="28"/>
        </w:rPr>
        <w:t>
      The Coordinating Committee shall consist of at least 3 representatives from each Party.</w:t>
      </w:r>
    </w:p>
    <w:bookmarkEnd w:id="31"/>
    <w:bookmarkStart w:name="z33" w:id="32"/>
    <w:p>
      <w:pPr>
        <w:spacing w:after="0"/>
        <w:ind w:left="0"/>
        <w:jc w:val="both"/>
      </w:pPr>
      <w:r>
        <w:rPr>
          <w:rFonts w:ascii="Times New Roman"/>
          <w:b w:val="false"/>
          <w:i w:val="false"/>
          <w:color w:val="000000"/>
          <w:sz w:val="28"/>
        </w:rPr>
        <w:t>
      Meetings of the Coordinating Committee shall be held at least once a year or more frequently at the written request of a Party.</w:t>
      </w:r>
    </w:p>
    <w:bookmarkEnd w:id="32"/>
    <w:bookmarkStart w:name="z34" w:id="33"/>
    <w:p>
      <w:pPr>
        <w:spacing w:after="0"/>
        <w:ind w:left="0"/>
        <w:jc w:val="both"/>
      </w:pPr>
      <w:r>
        <w:rPr>
          <w:rFonts w:ascii="Times New Roman"/>
          <w:b w:val="false"/>
          <w:i w:val="false"/>
          <w:color w:val="000000"/>
          <w:sz w:val="28"/>
        </w:rPr>
        <w:t>
      The schedule of meetings of the Coordinating Committee and the program of their holding shall be discussed jointly by authorized state bodies not later than 30 days before the beginning of the meeting.</w:t>
      </w:r>
    </w:p>
    <w:bookmarkEnd w:id="33"/>
    <w:bookmarkStart w:name="z35" w:id="34"/>
    <w:p>
      <w:pPr>
        <w:spacing w:after="0"/>
        <w:ind w:left="0"/>
        <w:jc w:val="both"/>
      </w:pPr>
      <w:r>
        <w:rPr>
          <w:rFonts w:ascii="Times New Roman"/>
          <w:b w:val="false"/>
          <w:i w:val="false"/>
          <w:color w:val="000000"/>
          <w:sz w:val="28"/>
        </w:rPr>
        <w:t>
      The expenses of organizing and holding the meetings of the Coordinating Committee shall be borne by the host Party, the transport expenses shall be borne by the sending Party.</w:t>
      </w:r>
    </w:p>
    <w:bookmarkEnd w:id="34"/>
    <w:bookmarkStart w:name="z36" w:id="35"/>
    <w:p>
      <w:pPr>
        <w:spacing w:after="0"/>
        <w:ind w:left="0"/>
        <w:jc w:val="left"/>
      </w:pPr>
      <w:r>
        <w:rPr>
          <w:rFonts w:ascii="Times New Roman"/>
          <w:b/>
          <w:i w:val="false"/>
          <w:color w:val="000000"/>
        </w:rPr>
        <w:t xml:space="preserve"> Article 5 Authorized organizations</w:t>
      </w:r>
    </w:p>
    <w:bookmarkEnd w:id="35"/>
    <w:bookmarkStart w:name="z37" w:id="36"/>
    <w:p>
      <w:pPr>
        <w:spacing w:after="0"/>
        <w:ind w:left="0"/>
        <w:jc w:val="both"/>
      </w:pPr>
      <w:r>
        <w:rPr>
          <w:rFonts w:ascii="Times New Roman"/>
          <w:b w:val="false"/>
          <w:i w:val="false"/>
          <w:color w:val="000000"/>
          <w:sz w:val="28"/>
        </w:rPr>
        <w:t>
      The authorized organization from Kazakhstan side shall be the joint-stock company "KazMunayGaz National Company", and from the Russian side - the open joint-stock company "Gazprom" (hereinafter referred to as the authorized organizations).</w:t>
      </w:r>
    </w:p>
    <w:bookmarkEnd w:id="36"/>
    <w:bookmarkStart w:name="z38" w:id="37"/>
    <w:p>
      <w:pPr>
        <w:spacing w:after="0"/>
        <w:ind w:left="0"/>
        <w:jc w:val="both"/>
      </w:pPr>
      <w:r>
        <w:rPr>
          <w:rFonts w:ascii="Times New Roman"/>
          <w:b w:val="false"/>
          <w:i w:val="false"/>
          <w:color w:val="000000"/>
          <w:sz w:val="28"/>
        </w:rPr>
        <w:t>
      Each of the Parties shall, after the date of entry into force of this Agreement, provide to the operator under this Agreement all necessary documents for geological research and exploration of Imashevskoye field within the territory of its state.</w:t>
      </w:r>
    </w:p>
    <w:bookmarkEnd w:id="37"/>
    <w:bookmarkStart w:name="z39" w:id="38"/>
    <w:p>
      <w:pPr>
        <w:spacing w:after="0"/>
        <w:ind w:left="0"/>
        <w:jc w:val="both"/>
      </w:pPr>
      <w:r>
        <w:rPr>
          <w:rFonts w:ascii="Times New Roman"/>
          <w:b w:val="false"/>
          <w:i w:val="false"/>
          <w:color w:val="000000"/>
          <w:sz w:val="28"/>
        </w:rPr>
        <w:t>
      The operator under this Agreement shall comply with the requirements for subsoil users by the legislation of the state of the Party in the territory of which it shall carry out its activities.</w:t>
      </w:r>
    </w:p>
    <w:bookmarkEnd w:id="38"/>
    <w:bookmarkStart w:name="z40" w:id="39"/>
    <w:p>
      <w:pPr>
        <w:spacing w:after="0"/>
        <w:ind w:left="0"/>
        <w:jc w:val="both"/>
      </w:pPr>
      <w:r>
        <w:rPr>
          <w:rFonts w:ascii="Times New Roman"/>
          <w:b w:val="false"/>
          <w:i w:val="false"/>
          <w:color w:val="000000"/>
          <w:sz w:val="28"/>
        </w:rPr>
        <w:t>
      The authorized organizations shall jointly determine (appoint) the operator under this Agreement. The Parties shall grant, to the operator under this Agreement, the right to use the subsoil for geological research and exploration of the Imashevskoye field within the territory of their states in accordance with the legislation of the States of the Parties.</w:t>
      </w:r>
    </w:p>
    <w:bookmarkEnd w:id="39"/>
    <w:bookmarkStart w:name="z41" w:id="40"/>
    <w:p>
      <w:pPr>
        <w:spacing w:after="0"/>
        <w:ind w:left="0"/>
        <w:jc w:val="both"/>
      </w:pPr>
      <w:r>
        <w:rPr>
          <w:rFonts w:ascii="Times New Roman"/>
          <w:b w:val="false"/>
          <w:i w:val="false"/>
          <w:color w:val="000000"/>
          <w:sz w:val="28"/>
        </w:rPr>
        <w:t>
      Replacement of the authorized organization shall be possible only by written consent of the Parties.</w:t>
      </w:r>
    </w:p>
    <w:bookmarkEnd w:id="40"/>
    <w:bookmarkStart w:name="z42" w:id="41"/>
    <w:p>
      <w:pPr>
        <w:spacing w:after="0"/>
        <w:ind w:left="0"/>
        <w:jc w:val="both"/>
      </w:pPr>
      <w:r>
        <w:rPr>
          <w:rFonts w:ascii="Times New Roman"/>
          <w:b w:val="false"/>
          <w:i w:val="false"/>
          <w:color w:val="000000"/>
          <w:sz w:val="28"/>
        </w:rPr>
        <w:t>
      The operator under this Agreement shall be liable for damage and losses caused to the environment and (or) individual or legal entity in the territories of the States of the Parties as a result of geological research and exploration at Imashevskoye field in accordance with the legislation of the States of the Parties.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 as amended by the resolution of the Government of the RK dated 04.04.2014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Article 6 Measurements</w:t>
      </w:r>
    </w:p>
    <w:bookmarkEnd w:id="42"/>
    <w:bookmarkStart w:name="z45" w:id="43"/>
    <w:p>
      <w:pPr>
        <w:spacing w:after="0"/>
        <w:ind w:left="0"/>
        <w:jc w:val="both"/>
      </w:pPr>
      <w:r>
        <w:rPr>
          <w:rFonts w:ascii="Times New Roman"/>
          <w:b w:val="false"/>
          <w:i w:val="false"/>
          <w:color w:val="000000"/>
          <w:sz w:val="28"/>
        </w:rPr>
        <w:t>
      Prior to the beginning of geological research and exploration of Imashevskoye field, the operator shall perform all necessary measurements of the current conditions of the environment under this Agreement.</w:t>
      </w:r>
    </w:p>
    <w:bookmarkEnd w:id="43"/>
    <w:bookmarkStart w:name="z46" w:id="44"/>
    <w:p>
      <w:pPr>
        <w:spacing w:after="0"/>
        <w:ind w:left="0"/>
        <w:jc w:val="both"/>
      </w:pPr>
      <w:r>
        <w:rPr>
          <w:rFonts w:ascii="Times New Roman"/>
          <w:b w:val="false"/>
          <w:i w:val="false"/>
          <w:color w:val="000000"/>
          <w:sz w:val="28"/>
        </w:rPr>
        <w:t>
      The results of the measurements shall be transmitted to the authorized state bodies of the Parties.</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 as amended by the resolution of the Government of the RK dated 04.04.2014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48" w:id="45"/>
    <w:p>
      <w:pPr>
        <w:spacing w:after="0"/>
        <w:ind w:left="0"/>
        <w:jc w:val="left"/>
      </w:pPr>
      <w:r>
        <w:rPr>
          <w:rFonts w:ascii="Times New Roman"/>
          <w:b/>
          <w:i w:val="false"/>
          <w:color w:val="000000"/>
        </w:rPr>
        <w:t xml:space="preserve"> Article 7 Preparation of a geological research and exploration program</w:t>
      </w:r>
    </w:p>
    <w:bookmarkEnd w:id="45"/>
    <w:bookmarkStart w:name="z49" w:id="46"/>
    <w:p>
      <w:pPr>
        <w:spacing w:after="0"/>
        <w:ind w:left="0"/>
        <w:jc w:val="both"/>
      </w:pPr>
      <w:r>
        <w:rPr>
          <w:rFonts w:ascii="Times New Roman"/>
          <w:b w:val="false"/>
          <w:i w:val="false"/>
          <w:color w:val="000000"/>
          <w:sz w:val="28"/>
        </w:rPr>
        <w:t>
      The operator under this Agreement shall, after obtaining the right to use the subsoil of Imashevskoye field, develop a geological research and exploration program that shall meet the requirements for such documents by the legislation of the States of the Parties. The geological research and exploration program shall be subject to approval by the authorized organizations of the Parties.</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in the wording of the resolution of the Government of the RK dated 04.04.2014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51" w:id="47"/>
    <w:p>
      <w:pPr>
        <w:spacing w:after="0"/>
        <w:ind w:left="0"/>
        <w:jc w:val="left"/>
      </w:pPr>
      <w:r>
        <w:rPr>
          <w:rFonts w:ascii="Times New Roman"/>
          <w:b/>
          <w:i w:val="false"/>
          <w:color w:val="000000"/>
        </w:rPr>
        <w:t xml:space="preserve"> Article 8 Provision of geological information</w:t>
      </w:r>
    </w:p>
    <w:bookmarkEnd w:id="47"/>
    <w:bookmarkStart w:name="z52" w:id="48"/>
    <w:p>
      <w:pPr>
        <w:spacing w:after="0"/>
        <w:ind w:left="0"/>
        <w:jc w:val="both"/>
      </w:pPr>
      <w:r>
        <w:rPr>
          <w:rFonts w:ascii="Times New Roman"/>
          <w:b w:val="false"/>
          <w:i w:val="false"/>
          <w:color w:val="000000"/>
          <w:sz w:val="28"/>
        </w:rPr>
        <w:t>
      Provision by the authorized state bodies to the operator under this Agreement of geological information related to geological research and exploration of Imashevskoye field shall be carried out in accordance with the legislation of the States of the Parties.</w:t>
      </w:r>
    </w:p>
    <w:bookmarkEnd w:id="48"/>
    <w:bookmarkStart w:name="z53" w:id="49"/>
    <w:p>
      <w:pPr>
        <w:spacing w:after="0"/>
        <w:ind w:left="0"/>
        <w:jc w:val="both"/>
      </w:pPr>
      <w:r>
        <w:rPr>
          <w:rFonts w:ascii="Times New Roman"/>
          <w:b w:val="false"/>
          <w:i w:val="false"/>
          <w:color w:val="000000"/>
          <w:sz w:val="28"/>
        </w:rPr>
        <w:t>
      Geological and other subsoil information obtained during geological research and exploration of Imashevskoye field shall be submitted by the operator under this Agreement in full to the geological information funds of the States of the Parties for storage in accordance with the requirements of the legislation of the state of each of the Parties in which its confidentiality shall be ensured.</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 as amended by the resolution of the Government of the RK dated 04.04.2014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Article 9 Security measures</w:t>
      </w:r>
    </w:p>
    <w:bookmarkEnd w:id="50"/>
    <w:bookmarkStart w:name="z56" w:id="51"/>
    <w:p>
      <w:pPr>
        <w:spacing w:after="0"/>
        <w:ind w:left="0"/>
        <w:jc w:val="both"/>
      </w:pPr>
      <w:r>
        <w:rPr>
          <w:rFonts w:ascii="Times New Roman"/>
          <w:b w:val="false"/>
          <w:i w:val="false"/>
          <w:color w:val="000000"/>
          <w:sz w:val="28"/>
        </w:rPr>
        <w:t>
      In order to ensure environmental protection, increase the level of environmental safety and safety of persons living in the area of geological research and exploration of Imashevskoye field, taking into account the high content of hydrogen sulphide (15 - 17 percent) during the performance of these works, the operator under this Agreement shall monitor the state of the environment and carry out the necessary measurements of its current state.</w:t>
      </w:r>
    </w:p>
    <w:bookmarkEnd w:id="51"/>
    <w:bookmarkStart w:name="z57" w:id="52"/>
    <w:p>
      <w:pPr>
        <w:spacing w:after="0"/>
        <w:ind w:left="0"/>
        <w:jc w:val="both"/>
      </w:pPr>
      <w:r>
        <w:rPr>
          <w:rFonts w:ascii="Times New Roman"/>
          <w:b w:val="false"/>
          <w:i w:val="false"/>
          <w:color w:val="000000"/>
          <w:sz w:val="28"/>
        </w:rPr>
        <w:t>
      The operator under this Agreement shall ensure the safety of liquidated and preserved wells located at Imashevskoye field in accordance with the legislation of the States of the Parties.</w:t>
      </w:r>
    </w:p>
    <w:bookmarkEnd w:id="52"/>
    <w:bookmarkStart w:name="z58" w:id="53"/>
    <w:p>
      <w:pPr>
        <w:spacing w:after="0"/>
        <w:ind w:left="0"/>
        <w:jc w:val="both"/>
      </w:pPr>
      <w:r>
        <w:rPr>
          <w:rFonts w:ascii="Times New Roman"/>
          <w:b w:val="false"/>
          <w:i w:val="false"/>
          <w:color w:val="000000"/>
          <w:sz w:val="28"/>
        </w:rPr>
        <w:t>
      In the event of situations at the field that pose a threat to the life and health of the population, as well as damage to the environment, the relevant state bodies and organizations of the Party that has detected such a situation are obliged to take immediate measures to eliminate the identified situations and their consequences and to inform the authorized state body of the other Party about it.</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9 as amended by the resolution of the Government of the RK dated 04.04.2014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60" w:id="54"/>
    <w:p>
      <w:pPr>
        <w:spacing w:after="0"/>
        <w:ind w:left="0"/>
        <w:jc w:val="left"/>
      </w:pPr>
      <w:r>
        <w:rPr>
          <w:rFonts w:ascii="Times New Roman"/>
          <w:b/>
          <w:i w:val="false"/>
          <w:color w:val="000000"/>
        </w:rPr>
        <w:t xml:space="preserve"> Article 10 Joint verifications (inspections)</w:t>
      </w:r>
    </w:p>
    <w:bookmarkEnd w:id="54"/>
    <w:bookmarkStart w:name="z61" w:id="55"/>
    <w:p>
      <w:pPr>
        <w:spacing w:after="0"/>
        <w:ind w:left="0"/>
        <w:jc w:val="both"/>
      </w:pPr>
      <w:r>
        <w:rPr>
          <w:rFonts w:ascii="Times New Roman"/>
          <w:b w:val="false"/>
          <w:i w:val="false"/>
          <w:color w:val="000000"/>
          <w:sz w:val="28"/>
        </w:rPr>
        <w:t>
      According to the decision of state authorities of the States of the Parties and after the notification of Coordinating Committee joint verifications (inspections) within control and supervision of geological research, rational use and protection of a subsoil of the Imashevskoye field by the commissions which specially created for these purposes, consisting of representatives of authorized state bodies will be organized.</w:t>
      </w:r>
    </w:p>
    <w:bookmarkEnd w:id="55"/>
    <w:bookmarkStart w:name="z62" w:id="56"/>
    <w:p>
      <w:pPr>
        <w:spacing w:after="0"/>
        <w:ind w:left="0"/>
        <w:jc w:val="left"/>
      </w:pPr>
      <w:r>
        <w:rPr>
          <w:rFonts w:ascii="Times New Roman"/>
          <w:b/>
          <w:i w:val="false"/>
          <w:color w:val="000000"/>
        </w:rPr>
        <w:t xml:space="preserve"> Article 11 Payments for subsoil use</w:t>
      </w:r>
    </w:p>
    <w:bookmarkEnd w:id="56"/>
    <w:bookmarkStart w:name="z63" w:id="57"/>
    <w:p>
      <w:pPr>
        <w:spacing w:after="0"/>
        <w:ind w:left="0"/>
        <w:jc w:val="both"/>
      </w:pPr>
      <w:r>
        <w:rPr>
          <w:rFonts w:ascii="Times New Roman"/>
          <w:b w:val="false"/>
          <w:i w:val="false"/>
          <w:color w:val="000000"/>
          <w:sz w:val="28"/>
        </w:rPr>
        <w:t>
      The operator shall pay payments under this Agreement for the use of subsoil in accordance with the procedure and conditions stipulated by the legislation of the States of the Parties.</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 in the wording of the resolution of the Government of the RK dated 04.04.2014 </w:t>
      </w:r>
      <w:r>
        <w:rPr>
          <w:rFonts w:ascii="Times New Roman"/>
          <w:b w:val="false"/>
          <w:i w:val="false"/>
          <w:color w:val="000000"/>
          <w:sz w:val="28"/>
        </w:rPr>
        <w:t>№ 318</w:t>
      </w:r>
      <w:r>
        <w:rPr>
          <w:rFonts w:ascii="Times New Roman"/>
          <w:b w:val="false"/>
          <w:i w:val="false"/>
          <w:color w:val="ff0000"/>
          <w:sz w:val="28"/>
        </w:rPr>
        <w:t>.</w:t>
      </w:r>
      <w:r>
        <w:br/>
      </w:r>
      <w:r>
        <w:rPr>
          <w:rFonts w:ascii="Times New Roman"/>
          <w:b w:val="false"/>
          <w:i w:val="false"/>
          <w:color w:val="000000"/>
          <w:sz w:val="28"/>
        </w:rPr>
        <w:t>
</w:t>
      </w:r>
    </w:p>
    <w:bookmarkStart w:name="z65" w:id="58"/>
    <w:p>
      <w:pPr>
        <w:spacing w:after="0"/>
        <w:ind w:left="0"/>
        <w:jc w:val="left"/>
      </w:pPr>
      <w:r>
        <w:rPr>
          <w:rFonts w:ascii="Times New Roman"/>
          <w:b/>
          <w:i w:val="false"/>
          <w:color w:val="000000"/>
        </w:rPr>
        <w:t xml:space="preserve"> Article 12 Dispute settlement</w:t>
      </w:r>
    </w:p>
    <w:bookmarkEnd w:id="58"/>
    <w:bookmarkStart w:name="z66" w:id="59"/>
    <w:p>
      <w:pPr>
        <w:spacing w:after="0"/>
        <w:ind w:left="0"/>
        <w:jc w:val="both"/>
      </w:pPr>
      <w:r>
        <w:rPr>
          <w:rFonts w:ascii="Times New Roman"/>
          <w:b w:val="false"/>
          <w:i w:val="false"/>
          <w:color w:val="000000"/>
          <w:sz w:val="28"/>
        </w:rPr>
        <w:t>
      Any dispute between the Parties concerning the interpretation and application of the provisions of this Agreement shall be settled through mutual consultations and negotiations.</w:t>
      </w:r>
    </w:p>
    <w:bookmarkEnd w:id="59"/>
    <w:bookmarkStart w:name="z67" w:id="60"/>
    <w:p>
      <w:pPr>
        <w:spacing w:after="0"/>
        <w:ind w:left="0"/>
        <w:jc w:val="left"/>
      </w:pPr>
      <w:r>
        <w:rPr>
          <w:rFonts w:ascii="Times New Roman"/>
          <w:b/>
          <w:i w:val="false"/>
          <w:color w:val="000000"/>
        </w:rPr>
        <w:t xml:space="preserve"> Article 13 Final provisions</w:t>
      </w:r>
    </w:p>
    <w:bookmarkEnd w:id="60"/>
    <w:bookmarkStart w:name="z68" w:id="61"/>
    <w:p>
      <w:pPr>
        <w:spacing w:after="0"/>
        <w:ind w:left="0"/>
        <w:jc w:val="both"/>
      </w:pPr>
      <w:r>
        <w:rPr>
          <w:rFonts w:ascii="Times New Roman"/>
          <w:b w:val="false"/>
          <w:i w:val="false"/>
          <w:color w:val="000000"/>
          <w:sz w:val="28"/>
        </w:rPr>
        <w:t>
      This Agreement shall not affect the rights and obligations of the States of the Parties arising from other international treaties.</w:t>
      </w:r>
    </w:p>
    <w:bookmarkEnd w:id="61"/>
    <w:bookmarkStart w:name="z69" w:id="62"/>
    <w:p>
      <w:pPr>
        <w:spacing w:after="0"/>
        <w:ind w:left="0"/>
        <w:jc w:val="both"/>
      </w:pPr>
      <w:r>
        <w:rPr>
          <w:rFonts w:ascii="Times New Roman"/>
          <w:b w:val="false"/>
          <w:i w:val="false"/>
          <w:color w:val="000000"/>
          <w:sz w:val="28"/>
        </w:rPr>
        <w:t>
      This Agreement may be amended by separate protocols.</w:t>
      </w:r>
    </w:p>
    <w:bookmarkEnd w:id="62"/>
    <w:bookmarkStart w:name="z70" w:id="63"/>
    <w:p>
      <w:pPr>
        <w:spacing w:after="0"/>
        <w:ind w:left="0"/>
        <w:jc w:val="left"/>
      </w:pPr>
      <w:r>
        <w:rPr>
          <w:rFonts w:ascii="Times New Roman"/>
          <w:b/>
          <w:i w:val="false"/>
          <w:color w:val="000000"/>
        </w:rPr>
        <w:t xml:space="preserve"> Article 14 Entry into force</w:t>
      </w:r>
    </w:p>
    <w:bookmarkEnd w:id="63"/>
    <w:bookmarkStart w:name="z71" w:id="64"/>
    <w:p>
      <w:pPr>
        <w:spacing w:after="0"/>
        <w:ind w:left="0"/>
        <w:jc w:val="both"/>
      </w:pPr>
      <w:r>
        <w:rPr>
          <w:rFonts w:ascii="Times New Roman"/>
          <w:b w:val="false"/>
          <w:i w:val="false"/>
          <w:color w:val="000000"/>
          <w:sz w:val="28"/>
        </w:rPr>
        <w:t>
      This Agreement shall enter into force from the date of receipt, through diplomatic channels, of the last written notification of the implementation by the Parties of the domestic procedures necessary for its entry into force.</w:t>
      </w:r>
    </w:p>
    <w:bookmarkEnd w:id="64"/>
    <w:bookmarkStart w:name="z72" w:id="65"/>
    <w:p>
      <w:pPr>
        <w:spacing w:after="0"/>
        <w:ind w:left="0"/>
        <w:jc w:val="both"/>
      </w:pPr>
      <w:r>
        <w:rPr>
          <w:rFonts w:ascii="Times New Roman"/>
          <w:b w:val="false"/>
          <w:i w:val="false"/>
          <w:color w:val="000000"/>
          <w:sz w:val="28"/>
        </w:rPr>
        <w:t>
      Done in Ust-Kamenogorsk on September 7, 2010 in two copies each in Kazakh and Russian languages, both texts having equal force.</w:t>
      </w:r>
    </w:p>
    <w:bookmarkEnd w:id="65"/>
    <w:bookmarkStart w:name="z73" w:id="66"/>
    <w:p>
      <w:pPr>
        <w:spacing w:after="0"/>
        <w:ind w:left="0"/>
        <w:jc w:val="both"/>
      </w:pPr>
      <w:r>
        <w:rPr>
          <w:rFonts w:ascii="Times New Roman"/>
          <w:b w:val="false"/>
          <w:i w:val="false"/>
          <w:color w:val="000000"/>
          <w:sz w:val="28"/>
        </w:rPr>
        <w:t>
      In the event of a disagreement in the interpretation of the provisions of this Agreement, the Parties shall refer to the Russian version.</w:t>
      </w:r>
    </w:p>
    <w:bookmarkEnd w:id="66"/>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Russian Federation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