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be33" w14:textId="f99b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Kingdom of Saudi Arabia on cooperation in the fight against terrorism, organized crime, illicit trafficking in narcotic drugs, psychotropic substances and their precursors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19, 2011 No. 542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Kingdom of Saudi Arabia on cooperation in the fight against terrorism, organized crime, illicit trafficking in narcotic drugs, psychotropic substances and their precursors, made in Jeddah on September 28, 2010.</w:t>
      </w:r>
    </w:p>
    <w:bookmarkEnd w:id="1"/>
    <w:bookmarkStart w:name="z3" w:id="2"/>
    <w:p>
      <w:pPr>
        <w:spacing w:after="0"/>
        <w:ind w:left="0"/>
        <w:jc w:val="both"/>
      </w:pPr>
      <w:r>
        <w:rPr>
          <w:rFonts w:ascii="Times New Roman"/>
          <w:b w:val="false"/>
          <w:i w:val="false"/>
          <w:color w:val="000000"/>
          <w:sz w:val="28"/>
        </w:rPr>
        <w:t>
      2. This Decree shall be enforced from the date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Agreement between the Government of the Republic of Kazakhstan and </w:t>
      </w:r>
      <w:r>
        <w:br/>
      </w:r>
      <w:r>
        <w:rPr>
          <w:rFonts w:ascii="Times New Roman"/>
          <w:b/>
          <w:i w:val="false"/>
          <w:color w:val="000000"/>
        </w:rPr>
        <w:t>the Government of the Kingdom of Saudi Arabia on cooperation in the fight against</w:t>
      </w:r>
      <w:r>
        <w:br/>
      </w:r>
      <w:r>
        <w:rPr>
          <w:rFonts w:ascii="Times New Roman"/>
          <w:b/>
          <w:i w:val="false"/>
          <w:color w:val="000000"/>
        </w:rPr>
        <w:t xml:space="preserve">terrorism, organized crime, illicit trafficking in narcotic drugs, psychotropic </w:t>
      </w:r>
      <w:r>
        <w:br/>
      </w:r>
      <w:r>
        <w:rPr>
          <w:rFonts w:ascii="Times New Roman"/>
          <w:b/>
          <w:i w:val="false"/>
          <w:color w:val="000000"/>
        </w:rPr>
        <w:t>substances and their precursors</w:t>
      </w:r>
    </w:p>
    <w:bookmarkEnd w:id="3"/>
    <w:bookmarkStart w:name="z5" w:id="4"/>
    <w:p>
      <w:pPr>
        <w:spacing w:after="0"/>
        <w:ind w:left="0"/>
        <w:jc w:val="both"/>
      </w:pPr>
      <w:r>
        <w:rPr>
          <w:rFonts w:ascii="Times New Roman"/>
          <w:b w:val="false"/>
          <w:i w:val="false"/>
          <w:color w:val="000000"/>
          <w:sz w:val="28"/>
        </w:rPr>
        <w:t>
      The Government of the Republic of Kazakhstan and the Government of the Kingdom of Saudi Arabia (hereinafter referred to as the Parties), maintaining existing relations and intending to establish cooperation in the fight against terrorism, organized crime, economic and corruption crimes, illicit trafficking in narcotic drugs, psychotropic substances and their precursors and their smuggling into both the Parties or through their territory, being convinced that cooperation in these areas will bring mutual benefit, have agreed as follows:</w:t>
      </w:r>
    </w:p>
    <w:bookmarkEnd w:id="4"/>
    <w:bookmarkStart w:name="z6" w:id="5"/>
    <w:p>
      <w:pPr>
        <w:spacing w:after="0"/>
        <w:ind w:left="0"/>
        <w:jc w:val="left"/>
      </w:pPr>
      <w:r>
        <w:rPr>
          <w:rFonts w:ascii="Times New Roman"/>
          <w:b/>
          <w:i w:val="false"/>
          <w:color w:val="000000"/>
        </w:rPr>
        <w:t xml:space="preserve"> Cooperation in the fight against terrorism,</w:t>
      </w:r>
    </w:p>
    <w:bookmarkEnd w:id="5"/>
    <w:bookmarkStart w:name="z7" w:id="6"/>
    <w:p>
      <w:pPr>
        <w:spacing w:after="0"/>
        <w:ind w:left="0"/>
        <w:jc w:val="left"/>
      </w:pPr>
      <w:r>
        <w:rPr>
          <w:rFonts w:ascii="Times New Roman"/>
          <w:b/>
          <w:i w:val="false"/>
          <w:color w:val="000000"/>
        </w:rPr>
        <w:t xml:space="preserve"> organized crime</w:t>
      </w:r>
    </w:p>
    <w:bookmarkEnd w:id="6"/>
    <w:p>
      <w:pPr>
        <w:spacing w:after="0"/>
        <w:ind w:left="0"/>
        <w:jc w:val="both"/>
      </w:pPr>
      <w:r>
        <w:rPr>
          <w:rFonts w:ascii="Times New Roman"/>
          <w:b/>
          <w:i w:val="false"/>
          <w:color w:val="000000"/>
          <w:sz w:val="28"/>
        </w:rPr>
        <w:t>Article 1</w:t>
      </w:r>
    </w:p>
    <w:bookmarkStart w:name="z9" w:id="7"/>
    <w:p>
      <w:pPr>
        <w:spacing w:after="0"/>
        <w:ind w:left="0"/>
        <w:jc w:val="both"/>
      </w:pPr>
      <w:r>
        <w:rPr>
          <w:rFonts w:ascii="Times New Roman"/>
          <w:b w:val="false"/>
          <w:i w:val="false"/>
          <w:color w:val="000000"/>
          <w:sz w:val="28"/>
        </w:rPr>
        <w:t>
      Each of the Parties shall take effective measures to prevent the preparation of terrorist acts against the security of the state of other Party and its citizens. To this end, Parties shall exchange information on such actions.</w:t>
      </w:r>
    </w:p>
    <w:bookmarkEnd w:id="7"/>
    <w:p>
      <w:pPr>
        <w:spacing w:after="0"/>
        <w:ind w:left="0"/>
        <w:jc w:val="both"/>
      </w:pPr>
      <w:r>
        <w:rPr>
          <w:rFonts w:ascii="Times New Roman"/>
          <w:b/>
          <w:i w:val="false"/>
          <w:color w:val="000000"/>
          <w:sz w:val="28"/>
        </w:rPr>
        <w:t>Article 2</w:t>
      </w:r>
    </w:p>
    <w:bookmarkStart w:name="z11" w:id="8"/>
    <w:p>
      <w:pPr>
        <w:spacing w:after="0"/>
        <w:ind w:left="0"/>
        <w:jc w:val="both"/>
      </w:pPr>
      <w:r>
        <w:rPr>
          <w:rFonts w:ascii="Times New Roman"/>
          <w:b w:val="false"/>
          <w:i w:val="false"/>
          <w:color w:val="000000"/>
          <w:sz w:val="28"/>
        </w:rPr>
        <w:t>
      The Parties shall oppose terrorist organizations that may operate in the territory of the state of any of the Parties against the state of other Party. The parties shall exchange information about their actions and how to deal with them.</w:t>
      </w:r>
    </w:p>
    <w:bookmarkEnd w:id="8"/>
    <w:p>
      <w:pPr>
        <w:spacing w:after="0"/>
        <w:ind w:left="0"/>
        <w:jc w:val="both"/>
      </w:pPr>
      <w:r>
        <w:rPr>
          <w:rFonts w:ascii="Times New Roman"/>
          <w:b/>
          <w:i w:val="false"/>
          <w:color w:val="000000"/>
          <w:sz w:val="28"/>
        </w:rPr>
        <w:t>Article 3</w:t>
      </w:r>
    </w:p>
    <w:bookmarkStart w:name="z13" w:id="9"/>
    <w:p>
      <w:pPr>
        <w:spacing w:after="0"/>
        <w:ind w:left="0"/>
        <w:jc w:val="both"/>
      </w:pPr>
      <w:r>
        <w:rPr>
          <w:rFonts w:ascii="Times New Roman"/>
          <w:b w:val="false"/>
          <w:i w:val="false"/>
          <w:color w:val="000000"/>
          <w:sz w:val="28"/>
        </w:rPr>
        <w:t>
      The Parties shall exchange information and research on improving security measures related to air, land and sea transport; airports, railway stations, seaports, industrial facilities, energy sources and other objects that may be a target for terrorist aggression.</w:t>
      </w:r>
    </w:p>
    <w:bookmarkEnd w:id="9"/>
    <w:p>
      <w:pPr>
        <w:spacing w:after="0"/>
        <w:ind w:left="0"/>
        <w:jc w:val="both"/>
      </w:pPr>
      <w:r>
        <w:rPr>
          <w:rFonts w:ascii="Times New Roman"/>
          <w:b/>
          <w:i w:val="false"/>
          <w:color w:val="000000"/>
          <w:sz w:val="28"/>
        </w:rPr>
        <w:t>Article 4</w:t>
      </w:r>
    </w:p>
    <w:bookmarkStart w:name="z15" w:id="10"/>
    <w:p>
      <w:pPr>
        <w:spacing w:after="0"/>
        <w:ind w:left="0"/>
        <w:jc w:val="both"/>
      </w:pPr>
      <w:r>
        <w:rPr>
          <w:rFonts w:ascii="Times New Roman"/>
          <w:b w:val="false"/>
          <w:i w:val="false"/>
          <w:color w:val="000000"/>
          <w:sz w:val="28"/>
        </w:rPr>
        <w:t>
      In order to combat all forms of organized crime, the Parties shall, through their competent authorities, exchange information and data regarding persons and criminal organizations that infringe on the interests of the state of any of the Parties, and also exchange plans and a course of action used against such organizations.</w:t>
      </w:r>
    </w:p>
    <w:bookmarkEnd w:id="10"/>
    <w:p>
      <w:pPr>
        <w:spacing w:after="0"/>
        <w:ind w:left="0"/>
        <w:jc w:val="both"/>
      </w:pPr>
      <w:r>
        <w:rPr>
          <w:rFonts w:ascii="Times New Roman"/>
          <w:b/>
          <w:i w:val="false"/>
          <w:color w:val="000000"/>
          <w:sz w:val="28"/>
        </w:rPr>
        <w:t>Article 5</w:t>
      </w:r>
    </w:p>
    <w:bookmarkStart w:name="z17" w:id="11"/>
    <w:p>
      <w:pPr>
        <w:spacing w:after="0"/>
        <w:ind w:left="0"/>
        <w:jc w:val="both"/>
      </w:pPr>
      <w:r>
        <w:rPr>
          <w:rFonts w:ascii="Times New Roman"/>
          <w:b w:val="false"/>
          <w:i w:val="false"/>
          <w:color w:val="000000"/>
          <w:sz w:val="28"/>
        </w:rPr>
        <w:t>
      The Parties through their competent authorities shall exchange information, data and experience in the fight against economic and corruption crimes.</w:t>
      </w:r>
    </w:p>
    <w:bookmarkEnd w:id="11"/>
    <w:bookmarkStart w:name="z18" w:id="12"/>
    <w:p>
      <w:pPr>
        <w:spacing w:after="0"/>
        <w:ind w:left="0"/>
        <w:jc w:val="left"/>
      </w:pPr>
      <w:r>
        <w:rPr>
          <w:rFonts w:ascii="Times New Roman"/>
          <w:b/>
          <w:i w:val="false"/>
          <w:color w:val="000000"/>
        </w:rPr>
        <w:t xml:space="preserve"> II. Cooperation against illicit trafficking in narcotic drugs, </w:t>
      </w:r>
      <w:r>
        <w:br/>
      </w:r>
      <w:r>
        <w:rPr>
          <w:rFonts w:ascii="Times New Roman"/>
          <w:b/>
          <w:i w:val="false"/>
          <w:color w:val="000000"/>
        </w:rPr>
        <w:t xml:space="preserve">psychotropic substances and their precursors </w:t>
      </w:r>
    </w:p>
    <w:bookmarkEnd w:id="12"/>
    <w:p>
      <w:pPr>
        <w:spacing w:after="0"/>
        <w:ind w:left="0"/>
        <w:jc w:val="both"/>
      </w:pPr>
      <w:r>
        <w:rPr>
          <w:rFonts w:ascii="Times New Roman"/>
          <w:b/>
          <w:i w:val="false"/>
          <w:color w:val="000000"/>
          <w:sz w:val="28"/>
        </w:rPr>
        <w:t>Article 6</w:t>
      </w:r>
    </w:p>
    <w:bookmarkStart w:name="z20" w:id="13"/>
    <w:p>
      <w:pPr>
        <w:spacing w:after="0"/>
        <w:ind w:left="0"/>
        <w:jc w:val="both"/>
      </w:pPr>
      <w:r>
        <w:rPr>
          <w:rFonts w:ascii="Times New Roman"/>
          <w:b w:val="false"/>
          <w:i w:val="false"/>
          <w:color w:val="000000"/>
          <w:sz w:val="28"/>
        </w:rPr>
        <w:t xml:space="preserve">
      Narcotic drugs and psychotropic substances - natural or synthetic substances listed in the 1961 Single </w:t>
      </w:r>
      <w:r>
        <w:rPr>
          <w:rFonts w:ascii="Times New Roman"/>
          <w:b w:val="false"/>
          <w:i w:val="false"/>
          <w:color w:val="000000"/>
          <w:sz w:val="28"/>
        </w:rPr>
        <w:t xml:space="preserve"> Convention </w:t>
      </w:r>
      <w:r>
        <w:rPr>
          <w:rFonts w:ascii="Times New Roman"/>
          <w:b w:val="false"/>
          <w:i w:val="false"/>
          <w:color w:val="000000"/>
          <w:sz w:val="28"/>
        </w:rPr>
        <w:t>on Narcotic Drugs as amended by the 1972 Protocol, the 1971</w:t>
      </w:r>
      <w:r>
        <w:rPr>
          <w:rFonts w:ascii="Times New Roman"/>
          <w:b w:val="false"/>
          <w:i w:val="false"/>
          <w:color w:val="000000"/>
          <w:sz w:val="28"/>
        </w:rPr>
        <w:t xml:space="preserve"> Convention </w:t>
      </w:r>
      <w:r>
        <w:rPr>
          <w:rFonts w:ascii="Times New Roman"/>
          <w:b w:val="false"/>
          <w:i w:val="false"/>
          <w:color w:val="000000"/>
          <w:sz w:val="28"/>
        </w:rPr>
        <w:t xml:space="preserve"> on Psychotropic Substances and the 1988 United Nations </w:t>
      </w:r>
      <w:r>
        <w:rPr>
          <w:rFonts w:ascii="Times New Roman"/>
          <w:b w:val="false"/>
          <w:i w:val="false"/>
          <w:color w:val="000000"/>
          <w:sz w:val="28"/>
        </w:rPr>
        <w:t>Convention</w:t>
      </w:r>
      <w:r>
        <w:rPr>
          <w:rFonts w:ascii="Times New Roman"/>
          <w:b w:val="false"/>
          <w:i w:val="false"/>
          <w:color w:val="000000"/>
          <w:sz w:val="28"/>
        </w:rPr>
        <w:t xml:space="preserve"> against illicit trafficking in narcotic drugs and psychotropic substances, and what followed or will follow within the United Nations.</w:t>
      </w:r>
    </w:p>
    <w:bookmarkEnd w:id="13"/>
    <w:p>
      <w:pPr>
        <w:spacing w:after="0"/>
        <w:ind w:left="0"/>
        <w:jc w:val="both"/>
      </w:pPr>
      <w:r>
        <w:rPr>
          <w:rFonts w:ascii="Times New Roman"/>
          <w:b/>
          <w:i w:val="false"/>
          <w:color w:val="000000"/>
          <w:sz w:val="28"/>
        </w:rPr>
        <w:t>Article 7</w:t>
      </w:r>
    </w:p>
    <w:bookmarkStart w:name="z22" w:id="14"/>
    <w:p>
      <w:pPr>
        <w:spacing w:after="0"/>
        <w:ind w:left="0"/>
        <w:jc w:val="both"/>
      </w:pPr>
      <w:r>
        <w:rPr>
          <w:rFonts w:ascii="Times New Roman"/>
          <w:b w:val="false"/>
          <w:i w:val="false"/>
          <w:color w:val="000000"/>
          <w:sz w:val="28"/>
        </w:rPr>
        <w:t>
      The Parties shall cooperate in the fight against illicit trafficking of narcotic drugs, psychotropic substances and their precursors, which shall be directly aimed against the state of the other Party, or shall be carried out through its territory.</w:t>
      </w:r>
    </w:p>
    <w:bookmarkEnd w:id="14"/>
    <w:p>
      <w:pPr>
        <w:spacing w:after="0"/>
        <w:ind w:left="0"/>
        <w:jc w:val="both"/>
      </w:pPr>
      <w:r>
        <w:rPr>
          <w:rFonts w:ascii="Times New Roman"/>
          <w:b/>
          <w:i w:val="false"/>
          <w:color w:val="000000"/>
          <w:sz w:val="28"/>
        </w:rPr>
        <w:t>Article 8</w:t>
      </w:r>
    </w:p>
    <w:bookmarkStart w:name="z24" w:id="15"/>
    <w:p>
      <w:pPr>
        <w:spacing w:after="0"/>
        <w:ind w:left="0"/>
        <w:jc w:val="both"/>
      </w:pPr>
      <w:r>
        <w:rPr>
          <w:rFonts w:ascii="Times New Roman"/>
          <w:b w:val="false"/>
          <w:i w:val="false"/>
          <w:color w:val="000000"/>
          <w:sz w:val="28"/>
        </w:rPr>
        <w:t>
      The Parties, through the competent authorities of their states shall take measures to strengthen the control necessary to prevent the illicit trafficking of narcotic drugs, psychotropic substances and their precursors between two states. The parties shall exchange information and opinions on this issue, including about persons involved in such crimes, their methods and suspicious actions.</w:t>
      </w:r>
    </w:p>
    <w:bookmarkEnd w:id="15"/>
    <w:p>
      <w:pPr>
        <w:spacing w:after="0"/>
        <w:ind w:left="0"/>
        <w:jc w:val="both"/>
      </w:pPr>
      <w:r>
        <w:rPr>
          <w:rFonts w:ascii="Times New Roman"/>
          <w:b/>
          <w:i w:val="false"/>
          <w:color w:val="000000"/>
          <w:sz w:val="28"/>
        </w:rPr>
        <w:t>Article 9</w:t>
      </w:r>
    </w:p>
    <w:bookmarkStart w:name="z26" w:id="16"/>
    <w:p>
      <w:pPr>
        <w:spacing w:after="0"/>
        <w:ind w:left="0"/>
        <w:jc w:val="both"/>
      </w:pPr>
      <w:r>
        <w:rPr>
          <w:rFonts w:ascii="Times New Roman"/>
          <w:b w:val="false"/>
          <w:i w:val="false"/>
          <w:color w:val="000000"/>
          <w:sz w:val="28"/>
        </w:rPr>
        <w:t>
      The Parties shall cooperate in investigations and inquiries, as well as to ensure and facilitate the adoption of legal actions regarding crimes related to narcotic drugs, psychotropic substances and their precursors.</w:t>
      </w:r>
    </w:p>
    <w:bookmarkEnd w:id="16"/>
    <w:p>
      <w:pPr>
        <w:spacing w:after="0"/>
        <w:ind w:left="0"/>
        <w:jc w:val="both"/>
      </w:pPr>
      <w:r>
        <w:rPr>
          <w:rFonts w:ascii="Times New Roman"/>
          <w:b/>
          <w:i w:val="false"/>
          <w:color w:val="000000"/>
          <w:sz w:val="28"/>
        </w:rPr>
        <w:t>Article 10</w:t>
      </w:r>
    </w:p>
    <w:bookmarkStart w:name="z28" w:id="17"/>
    <w:p>
      <w:pPr>
        <w:spacing w:after="0"/>
        <w:ind w:left="0"/>
        <w:jc w:val="both"/>
      </w:pPr>
      <w:r>
        <w:rPr>
          <w:rFonts w:ascii="Times New Roman"/>
          <w:b w:val="false"/>
          <w:i w:val="false"/>
          <w:color w:val="000000"/>
          <w:sz w:val="28"/>
        </w:rPr>
        <w:t>
      The Parties shall exchange reports and results of chemical analyzes of narcotic drugs and psychotropic substances seized in the territory of the state of one of the Parties, if the crime is related to one or more persons in the territory of the state of the other Party, also data and information associated with the prohibited laboratories for production of narcotic drugs and psychotropic substances, their technical characteristics and any information related to this issue.</w:t>
      </w:r>
    </w:p>
    <w:bookmarkEnd w:id="17"/>
    <w:p>
      <w:pPr>
        <w:spacing w:after="0"/>
        <w:ind w:left="0"/>
        <w:jc w:val="both"/>
      </w:pPr>
      <w:r>
        <w:rPr>
          <w:rFonts w:ascii="Times New Roman"/>
          <w:b/>
          <w:i w:val="false"/>
          <w:color w:val="000000"/>
          <w:sz w:val="28"/>
        </w:rPr>
        <w:t>Article 11</w:t>
      </w:r>
    </w:p>
    <w:bookmarkStart w:name="z30" w:id="18"/>
    <w:p>
      <w:pPr>
        <w:spacing w:after="0"/>
        <w:ind w:left="0"/>
        <w:jc w:val="both"/>
      </w:pPr>
      <w:r>
        <w:rPr>
          <w:rFonts w:ascii="Times New Roman"/>
          <w:b w:val="false"/>
          <w:i w:val="false"/>
          <w:color w:val="000000"/>
          <w:sz w:val="28"/>
        </w:rPr>
        <w:t>
      The parties shall exchange research results, newsletters, photographs and films on the fight against illicit trafficking in narcotic drugs, psychotropic substances and their precursors.</w:t>
      </w:r>
    </w:p>
    <w:bookmarkEnd w:id="18"/>
    <w:p>
      <w:pPr>
        <w:spacing w:after="0"/>
        <w:ind w:left="0"/>
        <w:jc w:val="both"/>
      </w:pPr>
      <w:r>
        <w:rPr>
          <w:rFonts w:ascii="Times New Roman"/>
          <w:b/>
          <w:i w:val="false"/>
          <w:color w:val="000000"/>
          <w:sz w:val="28"/>
        </w:rPr>
        <w:t>Article 12</w:t>
      </w:r>
    </w:p>
    <w:bookmarkStart w:name="z32" w:id="19"/>
    <w:p>
      <w:pPr>
        <w:spacing w:after="0"/>
        <w:ind w:left="0"/>
        <w:jc w:val="both"/>
      </w:pPr>
      <w:r>
        <w:rPr>
          <w:rFonts w:ascii="Times New Roman"/>
          <w:b w:val="false"/>
          <w:i w:val="false"/>
          <w:color w:val="000000"/>
          <w:sz w:val="28"/>
        </w:rPr>
        <w:t>
      The Parties shall facilitate “controlled delivery” between two states or through their territories, with the aim of arresting the recipients of narcotic drugs and psychotropic substances and any other persons associated with the crime, provided that the competent authorities of the states of the Parties shall be notified in advance of such actions in writing form.</w:t>
      </w:r>
    </w:p>
    <w:bookmarkEnd w:id="19"/>
    <w:p>
      <w:pPr>
        <w:spacing w:after="0"/>
        <w:ind w:left="0"/>
        <w:jc w:val="both"/>
      </w:pPr>
      <w:r>
        <w:rPr>
          <w:rFonts w:ascii="Times New Roman"/>
          <w:b/>
          <w:i w:val="false"/>
          <w:color w:val="000000"/>
          <w:sz w:val="28"/>
        </w:rPr>
        <w:t>Article 13</w:t>
      </w:r>
    </w:p>
    <w:bookmarkStart w:name="z34" w:id="20"/>
    <w:p>
      <w:pPr>
        <w:spacing w:after="0"/>
        <w:ind w:left="0"/>
        <w:jc w:val="both"/>
      </w:pPr>
      <w:r>
        <w:rPr>
          <w:rFonts w:ascii="Times New Roman"/>
          <w:b w:val="false"/>
          <w:i w:val="false"/>
          <w:color w:val="000000"/>
          <w:sz w:val="28"/>
        </w:rPr>
        <w:t xml:space="preserve">
      Subject to the mandatory conditions of </w:t>
      </w:r>
      <w:r>
        <w:rPr>
          <w:rFonts w:ascii="Times New Roman"/>
          <w:b w:val="false"/>
          <w:i w:val="false"/>
          <w:color w:val="000000"/>
          <w:sz w:val="28"/>
        </w:rPr>
        <w:t>Article 5</w:t>
      </w:r>
      <w:r>
        <w:rPr>
          <w:rFonts w:ascii="Times New Roman"/>
          <w:b w:val="false"/>
          <w:i w:val="false"/>
          <w:color w:val="000000"/>
          <w:sz w:val="28"/>
          <w:u w:val="single"/>
        </w:rPr>
        <w:t xml:space="preserve"> </w:t>
      </w:r>
      <w:r>
        <w:rPr>
          <w:rFonts w:ascii="Times New Roman"/>
          <w:b w:val="false"/>
          <w:i w:val="false"/>
          <w:color w:val="000000"/>
          <w:sz w:val="28"/>
        </w:rPr>
        <w:t>of the 1988 United Nations Convention against Illicit Traffic in Narcotic Drugs and Psychotropic Substances, and without prejudice to the rights of third parties, the Parties shall take the necessary measures to return the property or its equivalent in value when it was disposed of, and proceeds from the illicit trade in narcotic drugs and psychotropic substances, the Party in whose territory the crime was committed, and contribute to their receipt through the diplomat channels.</w:t>
      </w:r>
    </w:p>
    <w:bookmarkEnd w:id="20"/>
    <w:bookmarkStart w:name="z35" w:id="21"/>
    <w:p>
      <w:pPr>
        <w:spacing w:after="0"/>
        <w:ind w:left="0"/>
        <w:jc w:val="left"/>
      </w:pPr>
      <w:r>
        <w:rPr>
          <w:rFonts w:ascii="Times New Roman"/>
          <w:b/>
          <w:i w:val="false"/>
          <w:color w:val="000000"/>
        </w:rPr>
        <w:t xml:space="preserve"> III. General Provisions </w:t>
      </w:r>
    </w:p>
    <w:bookmarkEnd w:id="21"/>
    <w:p>
      <w:pPr>
        <w:spacing w:after="0"/>
        <w:ind w:left="0"/>
        <w:jc w:val="both"/>
      </w:pPr>
      <w:r>
        <w:rPr>
          <w:rFonts w:ascii="Times New Roman"/>
          <w:b/>
          <w:i w:val="false"/>
          <w:color w:val="000000"/>
          <w:sz w:val="28"/>
        </w:rPr>
        <w:t>Article 14</w:t>
      </w:r>
    </w:p>
    <w:bookmarkStart w:name="z37" w:id="22"/>
    <w:p>
      <w:pPr>
        <w:spacing w:after="0"/>
        <w:ind w:left="0"/>
        <w:jc w:val="both"/>
      </w:pPr>
      <w:r>
        <w:rPr>
          <w:rFonts w:ascii="Times New Roman"/>
          <w:b w:val="false"/>
          <w:i w:val="false"/>
          <w:color w:val="000000"/>
          <w:sz w:val="28"/>
        </w:rPr>
        <w:t>
      If a citizen of a state of one of the Parties on the territory of the state of other Party commits the crime specified in this Agreement, the Party in the territory of the state of which the crime is committed shall notify the other Party of the charge.</w:t>
      </w:r>
    </w:p>
    <w:bookmarkEnd w:id="22"/>
    <w:p>
      <w:pPr>
        <w:spacing w:after="0"/>
        <w:ind w:left="0"/>
        <w:jc w:val="both"/>
      </w:pPr>
      <w:r>
        <w:rPr>
          <w:rFonts w:ascii="Times New Roman"/>
          <w:b/>
          <w:i w:val="false"/>
          <w:color w:val="000000"/>
          <w:sz w:val="28"/>
        </w:rPr>
        <w:t>Article 15</w:t>
      </w:r>
    </w:p>
    <w:p>
      <w:pPr>
        <w:spacing w:after="0"/>
        <w:ind w:left="0"/>
        <w:jc w:val="both"/>
      </w:pPr>
      <w:r>
        <w:rPr>
          <w:rFonts w:ascii="Times New Roman"/>
          <w:b w:val="false"/>
          <w:i w:val="false"/>
          <w:color w:val="000000"/>
          <w:sz w:val="28"/>
        </w:rPr>
        <w:t>
      The competent authorities responsible for implementation of this Agreement shall be:</w:t>
      </w:r>
    </w:p>
    <w:p>
      <w:pPr>
        <w:spacing w:after="0"/>
        <w:ind w:left="0"/>
        <w:jc w:val="both"/>
      </w:pPr>
      <w:r>
        <w:rPr>
          <w:rFonts w:ascii="Times New Roman"/>
          <w:b w:val="false"/>
          <w:i w:val="false"/>
          <w:color w:val="000000"/>
          <w:sz w:val="28"/>
        </w:rPr>
        <w:t xml:space="preserve">
      </w:t>
      </w:r>
      <w:r>
        <w:rPr>
          <w:rFonts w:ascii="Times New Roman"/>
          <w:b/>
          <w:i w:val="false"/>
          <w:color w:val="000000"/>
          <w:sz w:val="28"/>
        </w:rPr>
        <w:t>On the part of the Republic of Kazakhstan</w:t>
      </w:r>
      <w:r>
        <w:rPr>
          <w:rFonts w:ascii="Times New Roman"/>
          <w:b w:val="false"/>
          <w:i w:val="false"/>
          <w:color w:val="000000"/>
          <w:sz w:val="28"/>
        </w:rPr>
        <w:t>:</w:t>
      </w:r>
    </w:p>
    <w:p>
      <w:pPr>
        <w:spacing w:after="0"/>
        <w:ind w:left="0"/>
        <w:jc w:val="both"/>
      </w:pPr>
      <w:r>
        <w:rPr>
          <w:rFonts w:ascii="Times New Roman"/>
          <w:b w:val="false"/>
          <w:i w:val="false"/>
          <w:color w:val="000000"/>
          <w:sz w:val="28"/>
        </w:rPr>
        <w:t>
      Ministry of Internal Affairs of the Republic of Kazakhstan;</w:t>
      </w:r>
    </w:p>
    <w:p>
      <w:pPr>
        <w:spacing w:after="0"/>
        <w:ind w:left="0"/>
        <w:jc w:val="both"/>
      </w:pPr>
      <w:r>
        <w:rPr>
          <w:rFonts w:ascii="Times New Roman"/>
          <w:b w:val="false"/>
          <w:i w:val="false"/>
          <w:color w:val="000000"/>
          <w:sz w:val="28"/>
        </w:rPr>
        <w:t>
      Prosecutor General's Office of the Republic of Kazakhstan;</w:t>
      </w:r>
    </w:p>
    <w:p>
      <w:pPr>
        <w:spacing w:after="0"/>
        <w:ind w:left="0"/>
        <w:jc w:val="both"/>
      </w:pPr>
      <w:r>
        <w:rPr>
          <w:rFonts w:ascii="Times New Roman"/>
          <w:b w:val="false"/>
          <w:i w:val="false"/>
          <w:color w:val="000000"/>
          <w:sz w:val="28"/>
        </w:rPr>
        <w:t>
      National Security Committee of the Republic of Kazakhstan;</w:t>
      </w:r>
    </w:p>
    <w:p>
      <w:pPr>
        <w:spacing w:after="0"/>
        <w:ind w:left="0"/>
        <w:jc w:val="both"/>
      </w:pPr>
      <w:r>
        <w:rPr>
          <w:rFonts w:ascii="Times New Roman"/>
          <w:b w:val="false"/>
          <w:i w:val="false"/>
          <w:color w:val="000000"/>
          <w:sz w:val="28"/>
        </w:rPr>
        <w:t>
      Agency of the Republic of Kazakhstan for Fighting Economic and Corruption Crimes (Financial Police);</w:t>
      </w:r>
    </w:p>
    <w:p>
      <w:pPr>
        <w:spacing w:after="0"/>
        <w:ind w:left="0"/>
        <w:jc w:val="both"/>
      </w:pPr>
      <w:r>
        <w:rPr>
          <w:rFonts w:ascii="Times New Roman"/>
          <w:b w:val="false"/>
          <w:i w:val="false"/>
          <w:color w:val="000000"/>
          <w:sz w:val="28"/>
        </w:rPr>
        <w:t>
      Customs Control Committee of the Ministry of Finance of the Republic of Kazakhstan;</w:t>
      </w:r>
    </w:p>
    <w:p>
      <w:pPr>
        <w:spacing w:after="0"/>
        <w:ind w:left="0"/>
        <w:jc w:val="both"/>
      </w:pPr>
      <w:r>
        <w:rPr>
          <w:rFonts w:ascii="Times New Roman"/>
          <w:b w:val="false"/>
          <w:i w:val="false"/>
          <w:color w:val="000000"/>
          <w:sz w:val="28"/>
        </w:rPr>
        <w:t>
      Ministry of Defense of the Republic of Kazakhstan;</w:t>
      </w:r>
    </w:p>
    <w:p>
      <w:pPr>
        <w:spacing w:after="0"/>
        <w:ind w:left="0"/>
        <w:jc w:val="both"/>
      </w:pPr>
      <w:r>
        <w:rPr>
          <w:rFonts w:ascii="Times New Roman"/>
          <w:b w:val="false"/>
          <w:i w:val="false"/>
          <w:color w:val="000000"/>
          <w:sz w:val="28"/>
        </w:rPr>
        <w:t>
      Security Service of the President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On the part of the Kingdom of Saudi Arabia </w:t>
      </w:r>
      <w:r>
        <w:rPr>
          <w:rFonts w:ascii="Times New Roman"/>
          <w:b w:val="false"/>
          <w:i w:val="false"/>
          <w:color w:val="000000"/>
          <w:sz w:val="28"/>
        </w:rPr>
        <w:t>- Ministry of Internal Affairs of the Kingdom of Saudi Arabia.</w:t>
      </w:r>
    </w:p>
    <w:p>
      <w:pPr>
        <w:spacing w:after="0"/>
        <w:ind w:left="0"/>
        <w:jc w:val="both"/>
      </w:pPr>
      <w:r>
        <w:rPr>
          <w:rFonts w:ascii="Times New Roman"/>
          <w:b w:val="false"/>
          <w:i w:val="false"/>
          <w:color w:val="000000"/>
          <w:sz w:val="28"/>
        </w:rPr>
        <w:t>
      The competent authorities in order to facilitate cooperation under this Agreement shall determine the contact details and means of communication for direct bilateral contact in writing form.</w:t>
      </w:r>
    </w:p>
    <w:p>
      <w:pPr>
        <w:spacing w:after="0"/>
        <w:ind w:left="0"/>
        <w:jc w:val="both"/>
      </w:pPr>
      <w:r>
        <w:rPr>
          <w:rFonts w:ascii="Times New Roman"/>
          <w:b/>
          <w:i w:val="false"/>
          <w:color w:val="000000"/>
          <w:sz w:val="28"/>
        </w:rPr>
        <w:t>Article 16</w:t>
      </w:r>
    </w:p>
    <w:bookmarkStart w:name="z40" w:id="23"/>
    <w:p>
      <w:pPr>
        <w:spacing w:after="0"/>
        <w:ind w:left="0"/>
        <w:jc w:val="both"/>
      </w:pPr>
      <w:r>
        <w:rPr>
          <w:rFonts w:ascii="Times New Roman"/>
          <w:b w:val="false"/>
          <w:i w:val="false"/>
          <w:color w:val="000000"/>
          <w:sz w:val="28"/>
        </w:rPr>
        <w:t>
      The Parties, in accordance with the national legislation of their states, independently shall bear all the costs associated with the execution of this Agreement, unless otherwise specified in each case.</w:t>
      </w:r>
    </w:p>
    <w:bookmarkEnd w:id="23"/>
    <w:p>
      <w:pPr>
        <w:spacing w:after="0"/>
        <w:ind w:left="0"/>
        <w:jc w:val="both"/>
      </w:pPr>
      <w:r>
        <w:rPr>
          <w:rFonts w:ascii="Times New Roman"/>
          <w:b/>
          <w:i w:val="false"/>
          <w:color w:val="000000"/>
          <w:sz w:val="28"/>
        </w:rPr>
        <w:t>Article 17</w:t>
      </w:r>
    </w:p>
    <w:bookmarkStart w:name="z42" w:id="24"/>
    <w:p>
      <w:pPr>
        <w:spacing w:after="0"/>
        <w:ind w:left="0"/>
        <w:jc w:val="both"/>
      </w:pPr>
      <w:r>
        <w:rPr>
          <w:rFonts w:ascii="Times New Roman"/>
          <w:b w:val="false"/>
          <w:i w:val="false"/>
          <w:color w:val="000000"/>
          <w:sz w:val="28"/>
        </w:rPr>
        <w:t>
      The Parties, if necessary, will create a joint commission consisting of representatives of both Parties whose task is to monitor the implementation of the provisions of this Agreement and make proposals for its improvement. Commission meetings shall be held as necessary, alternately in the territories of two states.</w:t>
      </w:r>
    </w:p>
    <w:bookmarkEnd w:id="24"/>
    <w:p>
      <w:pPr>
        <w:spacing w:after="0"/>
        <w:ind w:left="0"/>
        <w:jc w:val="both"/>
      </w:pPr>
      <w:r>
        <w:rPr>
          <w:rFonts w:ascii="Times New Roman"/>
          <w:b/>
          <w:i w:val="false"/>
          <w:color w:val="000000"/>
          <w:sz w:val="28"/>
        </w:rPr>
        <w:t>Article 18</w:t>
      </w:r>
    </w:p>
    <w:bookmarkStart w:name="z44" w:id="25"/>
    <w:p>
      <w:pPr>
        <w:spacing w:after="0"/>
        <w:ind w:left="0"/>
        <w:jc w:val="both"/>
      </w:pPr>
      <w:r>
        <w:rPr>
          <w:rFonts w:ascii="Times New Roman"/>
          <w:b w:val="false"/>
          <w:i w:val="false"/>
          <w:color w:val="000000"/>
          <w:sz w:val="28"/>
        </w:rPr>
        <w:t>
      The Parties shall cooperate in the areas covered by this Agreement within the Laws of the state of each Party. This Agreement shall not affect the rights and obligations arising from any bilateral or multilateral agreements to which the state of any of the Parties shall be a Party.</w:t>
      </w:r>
    </w:p>
    <w:bookmarkEnd w:id="25"/>
    <w:bookmarkStart w:name="z45" w:id="26"/>
    <w:p>
      <w:pPr>
        <w:spacing w:after="0"/>
        <w:ind w:left="0"/>
        <w:jc w:val="both"/>
      </w:pPr>
      <w:r>
        <w:rPr>
          <w:rFonts w:ascii="Times New Roman"/>
          <w:b w:val="false"/>
          <w:i w:val="false"/>
          <w:color w:val="000000"/>
          <w:sz w:val="28"/>
        </w:rPr>
        <w:t>
      This Agreement shall not affect the provision of legal assistance in criminal matters and extradition of persons.</w:t>
      </w:r>
    </w:p>
    <w:bookmarkEnd w:id="26"/>
    <w:p>
      <w:pPr>
        <w:spacing w:after="0"/>
        <w:ind w:left="0"/>
        <w:jc w:val="both"/>
      </w:pPr>
      <w:r>
        <w:rPr>
          <w:rFonts w:ascii="Times New Roman"/>
          <w:b/>
          <w:i w:val="false"/>
          <w:color w:val="000000"/>
          <w:sz w:val="28"/>
        </w:rPr>
        <w:t>Article 19</w:t>
      </w:r>
    </w:p>
    <w:bookmarkStart w:name="z47" w:id="27"/>
    <w:p>
      <w:pPr>
        <w:spacing w:after="0"/>
        <w:ind w:left="0"/>
        <w:jc w:val="both"/>
      </w:pPr>
      <w:r>
        <w:rPr>
          <w:rFonts w:ascii="Times New Roman"/>
          <w:b w:val="false"/>
          <w:i w:val="false"/>
          <w:color w:val="000000"/>
          <w:sz w:val="28"/>
        </w:rPr>
        <w:t>
      Any of the Parties may partially or fully refuse to cooperate under this Agreement in the following cases:</w:t>
      </w:r>
    </w:p>
    <w:bookmarkEnd w:id="27"/>
    <w:bookmarkStart w:name="z48" w:id="28"/>
    <w:p>
      <w:pPr>
        <w:spacing w:after="0"/>
        <w:ind w:left="0"/>
        <w:jc w:val="both"/>
      </w:pPr>
      <w:r>
        <w:rPr>
          <w:rFonts w:ascii="Times New Roman"/>
          <w:b w:val="false"/>
          <w:i w:val="false"/>
          <w:color w:val="000000"/>
          <w:sz w:val="28"/>
        </w:rPr>
        <w:t>
      a) if cooperation threatens the sovereignty and security of its state;</w:t>
      </w:r>
    </w:p>
    <w:bookmarkEnd w:id="28"/>
    <w:bookmarkStart w:name="z49" w:id="29"/>
    <w:p>
      <w:pPr>
        <w:spacing w:after="0"/>
        <w:ind w:left="0"/>
        <w:jc w:val="both"/>
      </w:pPr>
      <w:r>
        <w:rPr>
          <w:rFonts w:ascii="Times New Roman"/>
          <w:b w:val="false"/>
          <w:i w:val="false"/>
          <w:color w:val="000000"/>
          <w:sz w:val="28"/>
        </w:rPr>
        <w:t>
      b) if cooperation is contrary to national law or the provisions of its state;</w:t>
      </w:r>
    </w:p>
    <w:bookmarkEnd w:id="29"/>
    <w:bookmarkStart w:name="z50" w:id="30"/>
    <w:p>
      <w:pPr>
        <w:spacing w:after="0"/>
        <w:ind w:left="0"/>
        <w:jc w:val="both"/>
      </w:pPr>
      <w:r>
        <w:rPr>
          <w:rFonts w:ascii="Times New Roman"/>
          <w:b w:val="false"/>
          <w:i w:val="false"/>
          <w:color w:val="000000"/>
          <w:sz w:val="28"/>
        </w:rPr>
        <w:t>
      c) if cooperation endangers the course of investigation or related activities;</w:t>
      </w:r>
    </w:p>
    <w:bookmarkEnd w:id="30"/>
    <w:bookmarkStart w:name="z51" w:id="31"/>
    <w:p>
      <w:pPr>
        <w:spacing w:after="0"/>
        <w:ind w:left="0"/>
        <w:jc w:val="both"/>
      </w:pPr>
      <w:r>
        <w:rPr>
          <w:rFonts w:ascii="Times New Roman"/>
          <w:b w:val="false"/>
          <w:i w:val="false"/>
          <w:color w:val="000000"/>
          <w:sz w:val="28"/>
        </w:rPr>
        <w:t>
      d) if cooperation is contrary to judicial procedures in the territory of its State.</w:t>
      </w:r>
    </w:p>
    <w:bookmarkEnd w:id="31"/>
    <w:p>
      <w:pPr>
        <w:spacing w:after="0"/>
        <w:ind w:left="0"/>
        <w:jc w:val="both"/>
      </w:pPr>
      <w:r>
        <w:rPr>
          <w:rFonts w:ascii="Times New Roman"/>
          <w:b/>
          <w:i w:val="false"/>
          <w:color w:val="000000"/>
          <w:sz w:val="28"/>
        </w:rPr>
        <w:t>Article 20</w:t>
      </w:r>
    </w:p>
    <w:bookmarkStart w:name="z53" w:id="32"/>
    <w:p>
      <w:pPr>
        <w:spacing w:after="0"/>
        <w:ind w:left="0"/>
        <w:jc w:val="both"/>
      </w:pPr>
      <w:r>
        <w:rPr>
          <w:rFonts w:ascii="Times New Roman"/>
          <w:b w:val="false"/>
          <w:i w:val="false"/>
          <w:color w:val="000000"/>
          <w:sz w:val="28"/>
        </w:rPr>
        <w:t>
      The Parties shall ensure the confidentiality of information received as a result of the exchange under this Agreement. Information obtained as a result of the exchange should be used only for the purposes for which it was requested. None of the Parties transfers such information to a third party without the written consent of the Party that provided it.</w:t>
      </w:r>
    </w:p>
    <w:bookmarkEnd w:id="32"/>
    <w:bookmarkStart w:name="z54" w:id="33"/>
    <w:p>
      <w:pPr>
        <w:spacing w:after="0"/>
        <w:ind w:left="0"/>
        <w:jc w:val="both"/>
      </w:pPr>
      <w:r>
        <w:rPr>
          <w:rFonts w:ascii="Times New Roman"/>
          <w:b w:val="false"/>
          <w:i w:val="false"/>
          <w:color w:val="000000"/>
          <w:sz w:val="28"/>
        </w:rPr>
        <w:t>
      The transfer of classified information shall be carried out in accordance with the national legislation of the states of the Parties.</w:t>
      </w:r>
    </w:p>
    <w:bookmarkEnd w:id="33"/>
    <w:p>
      <w:pPr>
        <w:spacing w:after="0"/>
        <w:ind w:left="0"/>
        <w:jc w:val="both"/>
      </w:pPr>
      <w:r>
        <w:rPr>
          <w:rFonts w:ascii="Times New Roman"/>
          <w:b/>
          <w:i w:val="false"/>
          <w:color w:val="000000"/>
          <w:sz w:val="28"/>
        </w:rPr>
        <w:t>Article 21</w:t>
      </w:r>
    </w:p>
    <w:p>
      <w:pPr>
        <w:spacing w:after="0"/>
        <w:ind w:left="0"/>
        <w:jc w:val="both"/>
      </w:pPr>
      <w:r>
        <w:rPr>
          <w:rFonts w:ascii="Times New Roman"/>
          <w:b w:val="false"/>
          <w:i w:val="false"/>
          <w:color w:val="000000"/>
          <w:sz w:val="28"/>
        </w:rPr>
        <w:t>
      This Agreement shall take effect on the day of receipt of the last written notice on completion by the Parties of domestic procedures necessary for its shall take effect.</w:t>
      </w:r>
    </w:p>
    <w:p>
      <w:pPr>
        <w:spacing w:after="0"/>
        <w:ind w:left="0"/>
        <w:jc w:val="both"/>
      </w:pPr>
      <w:r>
        <w:rPr>
          <w:rFonts w:ascii="Times New Roman"/>
          <w:b w:val="false"/>
          <w:i w:val="false"/>
          <w:color w:val="000000"/>
          <w:sz w:val="28"/>
        </w:rPr>
        <w:t>
      This Agreement shall be concluded for an indefinite period and will expire after six months from the date of receipt by one of the Parties through diplomatic channels of the corresponding written notification of the other Party.</w:t>
      </w:r>
    </w:p>
    <w:p>
      <w:pPr>
        <w:spacing w:after="0"/>
        <w:ind w:left="0"/>
        <w:jc w:val="both"/>
      </w:pPr>
      <w:r>
        <w:rPr>
          <w:rFonts w:ascii="Times New Roman"/>
          <w:b w:val="false"/>
          <w:i w:val="false"/>
          <w:color w:val="000000"/>
          <w:sz w:val="28"/>
        </w:rPr>
        <w:t>
      IN WITNESS WHEREOF, the undersigned, duly authorized by their respective Governments, have signed this Agreement.</w:t>
      </w:r>
    </w:p>
    <w:p>
      <w:pPr>
        <w:spacing w:after="0"/>
        <w:ind w:left="0"/>
        <w:jc w:val="both"/>
      </w:pPr>
      <w:r>
        <w:rPr>
          <w:rFonts w:ascii="Times New Roman"/>
          <w:b w:val="false"/>
          <w:i w:val="false"/>
          <w:color w:val="000000"/>
          <w:sz w:val="28"/>
        </w:rPr>
        <w:t>
      Done in Jeddah on September 28, 2010, (which corresponds to the 19th Shawwal of the 1431 Hijrah) in two copies, each in the Kazakh, Arabic, Russian and English languages, all texts being equally authentic.</w:t>
      </w:r>
    </w:p>
    <w:p>
      <w:pPr>
        <w:spacing w:after="0"/>
        <w:ind w:left="0"/>
        <w:jc w:val="both"/>
      </w:pPr>
      <w:r>
        <w:rPr>
          <w:rFonts w:ascii="Times New Roman"/>
          <w:b w:val="false"/>
          <w:i w:val="false"/>
          <w:color w:val="000000"/>
          <w:sz w:val="28"/>
        </w:rPr>
        <w:t>
      In case of differences of interpretation, the Parties will refer to the text in English.</w:t>
      </w:r>
    </w:p>
    <w:tbl>
      <w:tblPr>
        <w:tblW w:w="0" w:type="auto"/>
        <w:tblCellSpacing w:w="0" w:type="auto"/>
        <w:tblBorders>
          <w:top w:val="none"/>
          <w:left w:val="none"/>
          <w:bottom w:val="none"/>
          <w:right w:val="none"/>
          <w:insideH w:val="none"/>
          <w:insideV w:val="none"/>
        </w:tblBorders>
      </w:tblPr>
      <w:tblGrid>
        <w:gridCol w:w="5970"/>
        <w:gridCol w:w="6330"/>
      </w:tblGrid>
      <w:tr>
        <w:trPr>
          <w:trHeight w:val="30" w:hRule="atLeast"/>
        </w:trPr>
        <w:tc>
          <w:tcPr>
            <w:tcW w:w="59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Kazakhstan</w:t>
            </w:r>
            <w:r>
              <w:br/>
            </w:r>
            <w:r>
              <w:rPr>
                <w:rFonts w:ascii="Times New Roman"/>
                <w:b w:val="false"/>
                <w:i w:val="false"/>
                <w:color w:val="000000"/>
                <w:sz w:val="20"/>
              </w:rPr>
              <w:t>
Serik Baimaganbetov</w:t>
            </w:r>
            <w:r>
              <w:br/>
            </w:r>
            <w:r>
              <w:rPr>
                <w:rFonts w:ascii="Times New Roman"/>
                <w:b w:val="false"/>
                <w:i w:val="false"/>
                <w:color w:val="000000"/>
                <w:sz w:val="20"/>
              </w:rPr>
              <w:t>
Minister of Internal Affairs</w:t>
            </w:r>
            <w:r>
              <w:br/>
            </w:r>
            <w:r>
              <w:rPr>
                <w:rFonts w:ascii="Times New Roman"/>
                <w:b w:val="false"/>
                <w:i w:val="false"/>
                <w:color w:val="000000"/>
                <w:sz w:val="20"/>
              </w:rPr>
              <w:t>
 </w:t>
            </w:r>
          </w:p>
        </w:tc>
        <w:tc>
          <w:tcPr>
            <w:tcW w:w="6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Kingdom of Saudi Arabia</w:t>
            </w:r>
            <w:r>
              <w:br/>
            </w:r>
            <w:r>
              <w:rPr>
                <w:rFonts w:ascii="Times New Roman"/>
                <w:b w:val="false"/>
                <w:i w:val="false"/>
                <w:color w:val="000000"/>
                <w:sz w:val="20"/>
              </w:rPr>
              <w:t>
Naif bin Abdel Aziz</w:t>
            </w:r>
            <w:r>
              <w:br/>
            </w:r>
            <w:r>
              <w:rPr>
                <w:rFonts w:ascii="Times New Roman"/>
                <w:b w:val="false"/>
                <w:i w:val="false"/>
                <w:color w:val="000000"/>
                <w:sz w:val="20"/>
              </w:rPr>
              <w:t>
Second Deputy Prime Minister</w:t>
            </w:r>
            <w:r>
              <w:br/>
            </w:r>
            <w:r>
              <w:rPr>
                <w:rFonts w:ascii="Times New Roman"/>
                <w:b w:val="false"/>
                <w:i w:val="false"/>
                <w:color w:val="000000"/>
                <w:sz w:val="20"/>
              </w:rPr>
              <w:t>
Minister of Internal Affairs</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