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750b" w14:textId="bf27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maintaining the Red Book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734 of the Government of the Republic of Kazakhstan dated June 2,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In accordance with subparagraph 4) of Article 7 of the Law of the Republic of Kazakhstan dated July 7, 2006 “On Specially Protected Natural Areas”, the Government of the Republic of Kazakhstan hereby RESOLVES:</w:t>
      </w:r>
    </w:p>
    <w:p>
      <w:pPr>
        <w:spacing w:after="0"/>
        <w:ind w:left="0"/>
        <w:jc w:val="both"/>
      </w:pPr>
      <w:r>
        <w:rPr>
          <w:rFonts w:ascii="Times New Roman"/>
          <w:b w:val="false"/>
          <w:i w:val="false"/>
          <w:color w:val="000000"/>
          <w:sz w:val="28"/>
        </w:rPr>
        <w:t>
      1. To approve the attached Rules of maintaining the Red Book of the Republic of Kazakhstan.</w:t>
      </w:r>
    </w:p>
    <w:p>
      <w:pPr>
        <w:spacing w:after="0"/>
        <w:ind w:left="0"/>
        <w:jc w:val="both"/>
      </w:pPr>
      <w:r>
        <w:rPr>
          <w:rFonts w:ascii="Times New Roman"/>
          <w:b w:val="false"/>
          <w:i w:val="false"/>
          <w:color w:val="000000"/>
          <w:sz w:val="28"/>
        </w:rPr>
        <w:t>
      2. To invalidate Resolution No. 1330 of the Government of the Republic of Kazakhstan dated December 15, 2004 “On approval of the Regulation on the Red Book of the Republic of Kazakhstan” (Collected Acts of the President and the Government of the Republic of Kazakhstan, 2004, No. 49, Art. 631).</w:t>
      </w:r>
    </w:p>
    <w:p>
      <w:pPr>
        <w:spacing w:after="0"/>
        <w:ind w:left="0"/>
        <w:jc w:val="both"/>
      </w:pPr>
      <w:r>
        <w:rPr>
          <w:rFonts w:ascii="Times New Roman"/>
          <w:b w:val="false"/>
          <w:i w:val="false"/>
          <w:color w:val="000000"/>
          <w:sz w:val="28"/>
        </w:rPr>
        <w:t>
      3. This resolution shall take effect upon expiry of ten calendar days from the date of the first official publication.</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Resolution No. 734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June 2, 2012 </w:t>
            </w:r>
          </w:p>
        </w:tc>
      </w:tr>
    </w:tbl>
    <w:p>
      <w:pPr>
        <w:spacing w:after="0"/>
        <w:ind w:left="0"/>
        <w:jc w:val="left"/>
      </w:pPr>
      <w:r>
        <w:rPr>
          <w:rFonts w:ascii="Times New Roman"/>
          <w:b/>
          <w:i w:val="false"/>
          <w:color w:val="000000"/>
        </w:rPr>
        <w:t xml:space="preserve"> Rules of maintaining the Red Book of the Republic of Kazakhstan 1. General Provisions</w:t>
      </w:r>
    </w:p>
    <w:p>
      <w:pPr>
        <w:spacing w:after="0"/>
        <w:ind w:left="0"/>
        <w:jc w:val="both"/>
      </w:pPr>
      <w:r>
        <w:rPr>
          <w:rFonts w:ascii="Times New Roman"/>
          <w:b w:val="false"/>
          <w:i w:val="false"/>
          <w:color w:val="000000"/>
          <w:sz w:val="28"/>
        </w:rPr>
        <w:t>
      1. These Rules of maintaining the Red Book of the Republic of Kazakhstan (hereinafter - the Rules) are developed in accordance with subparagraph 4) of Article 7 of the Law of the Republic of Kazakhstan dated July 7, 2006 “On Specially Protected Natural Areas” and govern the procedure of maintaining the Red Book of the Republic of Kazakhstan.</w:t>
      </w:r>
    </w:p>
    <w:p>
      <w:pPr>
        <w:spacing w:after="0"/>
        <w:ind w:left="0"/>
        <w:jc w:val="both"/>
      </w:pPr>
      <w:r>
        <w:rPr>
          <w:rFonts w:ascii="Times New Roman"/>
          <w:b w:val="false"/>
          <w:i w:val="false"/>
          <w:color w:val="000000"/>
          <w:sz w:val="28"/>
        </w:rPr>
        <w:t>
      2. The Red Book of the Republic of Kazakhstan (hereinafter - the Red Book) is an illustrated publication of lists of rare and endangered species of plants and animals, containing a body of information about the status of rare and endangered species of plants and animals in the Republic of Kazakhstan, the required measures for their studying, protection, reproduction and sustainable use.</w:t>
      </w:r>
    </w:p>
    <w:p>
      <w:pPr>
        <w:spacing w:after="0"/>
        <w:ind w:left="0"/>
        <w:jc w:val="both"/>
      </w:pPr>
      <w:r>
        <w:rPr>
          <w:rFonts w:ascii="Times New Roman"/>
          <w:b w:val="false"/>
          <w:i w:val="false"/>
          <w:color w:val="000000"/>
          <w:sz w:val="28"/>
        </w:rPr>
        <w:t>
      3. Rare and endangered species (subspecies, populations) of plants (higher and lower) and animals (vertebrates and invertebrates) (hereinafter, species (subspecies, populations) of plants and animals) living in a state of natural freedom permanently or temporarily on land, in water, atmosphere and soil on the territory of the Republic of Kazakhstan, and also in the continental shelf and exclusive economic zone of the Republic of Kazakhstan, shall be listed in the Red Book in accordance with the procedure established by these Rules.</w:t>
      </w:r>
    </w:p>
    <w:p>
      <w:pPr>
        <w:spacing w:after="0"/>
        <w:ind w:left="0"/>
        <w:jc w:val="both"/>
      </w:pPr>
      <w:r>
        <w:rPr>
          <w:rFonts w:ascii="Times New Roman"/>
          <w:b w:val="false"/>
          <w:i w:val="false"/>
          <w:color w:val="000000"/>
          <w:sz w:val="28"/>
        </w:rPr>
        <w:t>
      4. Species (subspecies, populations) of plants and animals, the number and conditions of sustainable existence of which are restored to the extent that exclude the threat to their reproduction and preservation of the gene pool in a state of natural freedom, shall be excluded from the Red Book in accordance with the procedure established by these Rules.</w:t>
      </w:r>
    </w:p>
    <w:p>
      <w:pPr>
        <w:spacing w:after="0"/>
        <w:ind w:left="0"/>
        <w:jc w:val="left"/>
      </w:pPr>
      <w:r>
        <w:rPr>
          <w:rFonts w:ascii="Times New Roman"/>
          <w:b/>
          <w:i w:val="false"/>
          <w:color w:val="000000"/>
        </w:rPr>
        <w:t xml:space="preserve"> 2. Procedure of maintaining the Red Book of the Republic of Kazakhstan</w:t>
      </w:r>
    </w:p>
    <w:p>
      <w:pPr>
        <w:spacing w:after="0"/>
        <w:ind w:left="0"/>
        <w:jc w:val="both"/>
      </w:pPr>
      <w:r>
        <w:rPr>
          <w:rFonts w:ascii="Times New Roman"/>
          <w:b w:val="false"/>
          <w:i w:val="false"/>
          <w:color w:val="000000"/>
          <w:sz w:val="28"/>
        </w:rPr>
        <w:t>
      5. The Red Book consists of two volumes: animals (volume 1) and plants (volume 2). Each volume is published in the form of a single book or several parts (by groups of sections or in separate sections).</w:t>
      </w:r>
    </w:p>
    <w:p>
      <w:pPr>
        <w:spacing w:after="0"/>
        <w:ind w:left="0"/>
        <w:jc w:val="both"/>
      </w:pPr>
      <w:r>
        <w:rPr>
          <w:rFonts w:ascii="Times New Roman"/>
          <w:b w:val="false"/>
          <w:i w:val="false"/>
          <w:color w:val="000000"/>
          <w:sz w:val="28"/>
        </w:rPr>
        <w:t>
      6. For each species (subspecies, population) of plants and animals listed in the Red Book, the following basic information shall be provided:</w:t>
      </w:r>
    </w:p>
    <w:p>
      <w:pPr>
        <w:spacing w:after="0"/>
        <w:ind w:left="0"/>
        <w:jc w:val="both"/>
      </w:pPr>
      <w:r>
        <w:rPr>
          <w:rFonts w:ascii="Times New Roman"/>
          <w:b w:val="false"/>
          <w:i w:val="false"/>
          <w:color w:val="000000"/>
          <w:sz w:val="28"/>
        </w:rPr>
        <w:t>
      1) the name of the species (subspecies, population) in the National, Russian and Latin languages;</w:t>
      </w:r>
    </w:p>
    <w:p>
      <w:pPr>
        <w:spacing w:after="0"/>
        <w:ind w:left="0"/>
        <w:jc w:val="both"/>
      </w:pPr>
      <w:r>
        <w:rPr>
          <w:rFonts w:ascii="Times New Roman"/>
          <w:b w:val="false"/>
          <w:i w:val="false"/>
          <w:color w:val="000000"/>
          <w:sz w:val="28"/>
        </w:rPr>
        <w:t>
      2) status;</w:t>
      </w:r>
    </w:p>
    <w:p>
      <w:pPr>
        <w:spacing w:after="0"/>
        <w:ind w:left="0"/>
        <w:jc w:val="both"/>
      </w:pPr>
      <w:r>
        <w:rPr>
          <w:rFonts w:ascii="Times New Roman"/>
          <w:b w:val="false"/>
          <w:i w:val="false"/>
          <w:color w:val="000000"/>
          <w:sz w:val="28"/>
        </w:rPr>
        <w:t>
      3) image of appearance;</w:t>
      </w:r>
    </w:p>
    <w:p>
      <w:pPr>
        <w:spacing w:after="0"/>
        <w:ind w:left="0"/>
        <w:jc w:val="both"/>
      </w:pPr>
      <w:r>
        <w:rPr>
          <w:rFonts w:ascii="Times New Roman"/>
          <w:b w:val="false"/>
          <w:i w:val="false"/>
          <w:color w:val="000000"/>
          <w:sz w:val="28"/>
        </w:rPr>
        <w:t>
      4) the past and present distribution in the Republic of Kazakhstan, mapped;</w:t>
      </w:r>
    </w:p>
    <w:p>
      <w:pPr>
        <w:spacing w:after="0"/>
        <w:ind w:left="0"/>
        <w:jc w:val="both"/>
      </w:pPr>
      <w:r>
        <w:rPr>
          <w:rFonts w:ascii="Times New Roman"/>
          <w:b w:val="false"/>
          <w:i w:val="false"/>
          <w:color w:val="000000"/>
          <w:sz w:val="28"/>
        </w:rPr>
        <w:t>
      5) the number and tendencies of its change;</w:t>
      </w:r>
    </w:p>
    <w:p>
      <w:pPr>
        <w:spacing w:after="0"/>
        <w:ind w:left="0"/>
        <w:jc w:val="both"/>
      </w:pPr>
      <w:r>
        <w:rPr>
          <w:rFonts w:ascii="Times New Roman"/>
          <w:b w:val="false"/>
          <w:i w:val="false"/>
          <w:color w:val="000000"/>
          <w:sz w:val="28"/>
        </w:rPr>
        <w:t>
      6) habitats, the main limiting factors and causes of changes in the number and range;</w:t>
      </w:r>
    </w:p>
    <w:p>
      <w:pPr>
        <w:spacing w:after="0"/>
        <w:ind w:left="0"/>
        <w:jc w:val="both"/>
      </w:pPr>
      <w:r>
        <w:rPr>
          <w:rFonts w:ascii="Times New Roman"/>
          <w:b w:val="false"/>
          <w:i w:val="false"/>
          <w:color w:val="000000"/>
          <w:sz w:val="28"/>
        </w:rPr>
        <w:t>
      7) features of biology, information about the possibility of artificial breeding;</w:t>
      </w:r>
    </w:p>
    <w:p>
      <w:pPr>
        <w:spacing w:after="0"/>
        <w:ind w:left="0"/>
        <w:jc w:val="both"/>
      </w:pPr>
      <w:r>
        <w:rPr>
          <w:rFonts w:ascii="Times New Roman"/>
          <w:b w:val="false"/>
          <w:i w:val="false"/>
          <w:color w:val="000000"/>
          <w:sz w:val="28"/>
        </w:rPr>
        <w:t>
      8) adopted and required security measures;</w:t>
      </w:r>
    </w:p>
    <w:p>
      <w:pPr>
        <w:spacing w:after="0"/>
        <w:ind w:left="0"/>
        <w:jc w:val="both"/>
      </w:pPr>
      <w:r>
        <w:rPr>
          <w:rFonts w:ascii="Times New Roman"/>
          <w:b w:val="false"/>
          <w:i w:val="false"/>
          <w:color w:val="000000"/>
          <w:sz w:val="28"/>
        </w:rPr>
        <w:t>
      9) research proposals;</w:t>
      </w:r>
    </w:p>
    <w:p>
      <w:pPr>
        <w:spacing w:after="0"/>
        <w:ind w:left="0"/>
        <w:jc w:val="both"/>
      </w:pPr>
      <w:r>
        <w:rPr>
          <w:rFonts w:ascii="Times New Roman"/>
          <w:b w:val="false"/>
          <w:i w:val="false"/>
          <w:color w:val="000000"/>
          <w:sz w:val="28"/>
        </w:rPr>
        <w:t>
      10) information sources.</w:t>
      </w:r>
    </w:p>
    <w:p>
      <w:pPr>
        <w:spacing w:after="0"/>
        <w:ind w:left="0"/>
        <w:jc w:val="both"/>
      </w:pPr>
      <w:r>
        <w:rPr>
          <w:rFonts w:ascii="Times New Roman"/>
          <w:b w:val="false"/>
          <w:i w:val="false"/>
          <w:color w:val="000000"/>
          <w:sz w:val="28"/>
        </w:rPr>
        <w:t>
      If necessary, an image of the characteristic age and seasonal characteristics of the development of the organism (larva, egg laying, pupa, parts of the plant) and other data shall also be provided.</w:t>
      </w:r>
    </w:p>
    <w:p>
      <w:pPr>
        <w:spacing w:after="0"/>
        <w:ind w:left="0"/>
        <w:jc w:val="both"/>
      </w:pPr>
      <w:r>
        <w:rPr>
          <w:rFonts w:ascii="Times New Roman"/>
          <w:b w:val="false"/>
          <w:i w:val="false"/>
          <w:color w:val="000000"/>
          <w:sz w:val="28"/>
        </w:rPr>
        <w:t>
      7. To develop recommendations on inclusion of plant and animal species in the Red Book and exclusion from it, interdepartmental botanical and zoological commissions shall be established (hereinafter - commissions).</w:t>
      </w:r>
    </w:p>
    <w:p>
      <w:pPr>
        <w:spacing w:after="0"/>
        <w:ind w:left="0"/>
        <w:jc w:val="both"/>
      </w:pPr>
      <w:r>
        <w:rPr>
          <w:rFonts w:ascii="Times New Roman"/>
          <w:b w:val="false"/>
          <w:i w:val="false"/>
          <w:color w:val="000000"/>
          <w:sz w:val="28"/>
        </w:rPr>
        <w:t>
      8. The composition and provisions of the commissions shall be approved by the authorized body in the field of specially protected natural areas (hereinafter - the authorized body).</w:t>
      </w:r>
    </w:p>
    <w:p>
      <w:pPr>
        <w:spacing w:after="0"/>
        <w:ind w:left="0"/>
        <w:jc w:val="both"/>
      </w:pPr>
      <w:r>
        <w:rPr>
          <w:rFonts w:ascii="Times New Roman"/>
          <w:b w:val="false"/>
          <w:i w:val="false"/>
          <w:color w:val="000000"/>
          <w:sz w:val="28"/>
        </w:rPr>
        <w:t>
      9. Collection and analysis of information on the distribution, habitat, way of life, biology, number, limiting factors, changes in habitability conditions, as well as cases of death, diseases of plants and animals, shall be provided by the authorized body upon results of scientific research and monitoring of the state of flora and fauna resources.</w:t>
      </w:r>
    </w:p>
    <w:p>
      <w:pPr>
        <w:spacing w:after="0"/>
        <w:ind w:left="0"/>
        <w:jc w:val="both"/>
      </w:pPr>
      <w:r>
        <w:rPr>
          <w:rFonts w:ascii="Times New Roman"/>
          <w:b w:val="false"/>
          <w:i w:val="false"/>
          <w:color w:val="000000"/>
          <w:sz w:val="28"/>
        </w:rPr>
        <w:t>
      10. Collection of information on plant and animal species shall be carried out by specialized scientific organizations of the authorized body in the field of science, individuals and legal entities related by the nature of their activities to the study and protection of flora and fauna species.</w:t>
      </w:r>
    </w:p>
    <w:p>
      <w:pPr>
        <w:spacing w:after="0"/>
        <w:ind w:left="0"/>
        <w:jc w:val="both"/>
      </w:pPr>
      <w:r>
        <w:rPr>
          <w:rFonts w:ascii="Times New Roman"/>
          <w:b w:val="false"/>
          <w:i w:val="false"/>
          <w:color w:val="000000"/>
          <w:sz w:val="28"/>
        </w:rPr>
        <w:t>
      The data revealed thereby about decrease in the number of species (subspecies, populations) of plants and animals, decrease in their range, adverse changes in the existence conditions, pointing to the need for measures to protect them, shall be directed to the authorized body.</w:t>
      </w:r>
    </w:p>
    <w:p>
      <w:pPr>
        <w:spacing w:after="0"/>
        <w:ind w:left="0"/>
        <w:jc w:val="both"/>
      </w:pPr>
      <w:r>
        <w:rPr>
          <w:rFonts w:ascii="Times New Roman"/>
          <w:b w:val="false"/>
          <w:i w:val="false"/>
          <w:color w:val="000000"/>
          <w:sz w:val="28"/>
        </w:rPr>
        <w:t>
      11. Within one month the office of the authorized body shall take a decision on directing the data for examination by the commissions to develop recommendations on the inclusion of species (subspecies, populations) of plants and animals in the Red Book or exclusion from it.</w:t>
      </w:r>
    </w:p>
    <w:p>
      <w:pPr>
        <w:spacing w:after="0"/>
        <w:ind w:left="0"/>
        <w:jc w:val="both"/>
      </w:pPr>
      <w:r>
        <w:rPr>
          <w:rFonts w:ascii="Times New Roman"/>
          <w:b w:val="false"/>
          <w:i w:val="false"/>
          <w:color w:val="000000"/>
          <w:sz w:val="28"/>
        </w:rPr>
        <w:t>
      12. The commissions shall make recommendations to the authorized body on inclusion of certain species (subspecies, populations) of plants and animals in the Red Book or exclusion from it.</w:t>
      </w:r>
    </w:p>
    <w:p>
      <w:pPr>
        <w:spacing w:after="0"/>
        <w:ind w:left="0"/>
        <w:jc w:val="both"/>
      </w:pPr>
      <w:r>
        <w:rPr>
          <w:rFonts w:ascii="Times New Roman"/>
          <w:b w:val="false"/>
          <w:i w:val="false"/>
          <w:color w:val="000000"/>
          <w:sz w:val="28"/>
        </w:rPr>
        <w:t>
      13. Upon recommendations of the commissions, the authorized body shall move to the Government of the Republic of Kazakhstan a draft resolution of the Government of the Republic of Kazakhstan providing for the inclusion of species (subspecies, populations) of plants and animals in the lists of rare and endangered species of plants and animals and exclusion from them.</w:t>
      </w:r>
    </w:p>
    <w:p>
      <w:pPr>
        <w:spacing w:after="0"/>
        <w:ind w:left="0"/>
        <w:jc w:val="both"/>
      </w:pPr>
      <w:r>
        <w:rPr>
          <w:rFonts w:ascii="Times New Roman"/>
          <w:b w:val="false"/>
          <w:i w:val="false"/>
          <w:color w:val="000000"/>
          <w:sz w:val="28"/>
        </w:rPr>
        <w:t>
      14. The Red Book shall be maintained by the authorized body at the expense of budget funds and other sources not prohibited by the legislation of the Republic of Kazakhstan.</w:t>
      </w:r>
    </w:p>
    <w:p>
      <w:pPr>
        <w:spacing w:after="0"/>
        <w:ind w:left="0"/>
        <w:jc w:val="both"/>
      </w:pPr>
      <w:r>
        <w:rPr>
          <w:rFonts w:ascii="Times New Roman"/>
          <w:b w:val="false"/>
          <w:i w:val="false"/>
          <w:color w:val="000000"/>
          <w:sz w:val="28"/>
        </w:rPr>
        <w:t>
      15. The Red Book shall be published in the National and Russian languages, and can also be published in any other language.</w:t>
      </w:r>
    </w:p>
    <w:p>
      <w:pPr>
        <w:spacing w:after="0"/>
        <w:ind w:left="0"/>
        <w:jc w:val="both"/>
      </w:pPr>
      <w:r>
        <w:rPr>
          <w:rFonts w:ascii="Times New Roman"/>
          <w:b w:val="false"/>
          <w:i w:val="false"/>
          <w:color w:val="000000"/>
          <w:sz w:val="28"/>
        </w:rPr>
        <w:t>
      16. The Red Book shall be made in three copies, having the same original power, while stored: two copies with the authorized body, the third copy - with the authorized body in the field of science.</w:t>
      </w:r>
    </w:p>
    <w:p>
      <w:pPr>
        <w:spacing w:after="0"/>
        <w:ind w:left="0"/>
        <w:jc w:val="both"/>
      </w:pPr>
      <w:r>
        <w:rPr>
          <w:rFonts w:ascii="Times New Roman"/>
          <w:b w:val="false"/>
          <w:i w:val="false"/>
          <w:color w:val="000000"/>
          <w:sz w:val="28"/>
        </w:rPr>
        <w:t>
      Additions and changes to the Red Book shall be made simultaneously in three copies. All other copies are duplicates of the Red Book and can be reprinted by individuals and legal entities in accordance with the legislation of the Republic of Kazakhstan.</w:t>
      </w:r>
    </w:p>
    <w:p>
      <w:pPr>
        <w:spacing w:after="0"/>
        <w:ind w:left="0"/>
        <w:jc w:val="both"/>
      </w:pPr>
      <w:r>
        <w:rPr>
          <w:rFonts w:ascii="Times New Roman"/>
          <w:b w:val="false"/>
          <w:i w:val="false"/>
          <w:color w:val="000000"/>
          <w:sz w:val="28"/>
        </w:rPr>
        <w:t>
      The Red Book shall be reprinted once every ten years.</w:t>
      </w:r>
    </w:p>
    <w:p>
      <w:pPr>
        <w:spacing w:after="0"/>
        <w:ind w:left="0"/>
        <w:jc w:val="both"/>
      </w:pPr>
      <w:r>
        <w:rPr>
          <w:rFonts w:ascii="Times New Roman"/>
          <w:b w:val="false"/>
          <w:i w:val="false"/>
          <w:color w:val="000000"/>
          <w:sz w:val="28"/>
        </w:rPr>
        <w:t>
      17. Lists with illustrations of rare and endangered species of plants and animals entered in the Red Book shall be officially published and also posted on the Internet resource of the authorized body.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