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d1c1" w14:textId="310d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United Arab Emirates on Cooperation and Mutual Assistance in Customs Matters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30, 2013 No. 552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p>
    <w:bookmarkEnd w:id="0"/>
    <w:bookmarkStart w:name="z6"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United Arab Emirates on Cooperation and Mutual Assistance in Customs Affairs, executed in the city of Abu Dhabi on May 14, 2012 shall be approved.</w:t>
      </w:r>
    </w:p>
    <w:bookmarkEnd w:id="1"/>
    <w:bookmarkStart w:name="z7" w:id="2"/>
    <w:p>
      <w:pPr>
        <w:spacing w:after="0"/>
        <w:ind w:left="0"/>
        <w:jc w:val="both"/>
      </w:pPr>
      <w:r>
        <w:rPr>
          <w:rFonts w:ascii="Times New Roman"/>
          <w:b w:val="false"/>
          <w:i w:val="false"/>
          <w:color w:val="000000"/>
          <w:sz w:val="28"/>
        </w:rPr>
        <w:t>
      2. This Decree shall come into effect from the date of its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No. 552 dated May 30, 2013</w:t>
            </w:r>
          </w:p>
        </w:tc>
      </w:tr>
    </w:tbl>
    <w:bookmarkStart w:name="z12" w:id="3"/>
    <w:p>
      <w:pPr>
        <w:spacing w:after="0"/>
        <w:ind w:left="0"/>
        <w:jc w:val="both"/>
      </w:pPr>
      <w:r>
        <w:rPr>
          <w:rFonts w:ascii="Times New Roman"/>
          <w:b w:val="false"/>
          <w:i w:val="false"/>
          <w:color w:val="000000"/>
          <w:sz w:val="28"/>
        </w:rPr>
        <w:t xml:space="preserve">
      Agreement </w:t>
      </w:r>
      <w:r>
        <w:br/>
      </w:r>
      <w:r>
        <w:rPr>
          <w:rFonts w:ascii="Times New Roman"/>
          <w:b w:val="false"/>
          <w:i w:val="false"/>
          <w:color w:val="000000"/>
          <w:sz w:val="28"/>
        </w:rPr>
        <w:t>between the Government of the Republic of Kazakhstan and the Government of the</w:t>
      </w:r>
      <w:r>
        <w:br/>
      </w:r>
      <w:r>
        <w:rPr>
          <w:rFonts w:ascii="Times New Roman"/>
          <w:b w:val="false"/>
          <w:i w:val="false"/>
          <w:color w:val="000000"/>
          <w:sz w:val="28"/>
        </w:rPr>
        <w:t>United Arab Emirates on Cooperation and Mutual Assistance</w:t>
      </w:r>
      <w:r>
        <w:br/>
      </w:r>
      <w:r>
        <w:rPr>
          <w:rFonts w:ascii="Times New Roman"/>
          <w:b w:val="false"/>
          <w:i w:val="false"/>
          <w:color w:val="000000"/>
          <w:sz w:val="28"/>
        </w:rPr>
        <w:t>in Customs Matters</w:t>
      </w:r>
    </w:p>
    <w:bookmarkEnd w:id="3"/>
    <w:bookmarkStart w:name="z13" w:id="4"/>
    <w:p>
      <w:pPr>
        <w:spacing w:after="0"/>
        <w:ind w:left="0"/>
        <w:jc w:val="both"/>
      </w:pPr>
      <w:r>
        <w:rPr>
          <w:rFonts w:ascii="Times New Roman"/>
          <w:b w:val="false"/>
          <w:i w:val="false"/>
          <w:color w:val="000000"/>
          <w:sz w:val="28"/>
        </w:rPr>
        <w:t>
      The Government of the Republic of Kazakhstan and the Government of the United Arab Emirates (hereinafter referred to as the “Contracting Parties”);</w:t>
      </w:r>
    </w:p>
    <w:bookmarkEnd w:id="4"/>
    <w:bookmarkStart w:name="z14" w:id="5"/>
    <w:p>
      <w:pPr>
        <w:spacing w:after="0"/>
        <w:ind w:left="0"/>
        <w:jc w:val="both"/>
      </w:pPr>
      <w:r>
        <w:rPr>
          <w:rFonts w:ascii="Times New Roman"/>
          <w:b w:val="false"/>
          <w:i w:val="false"/>
          <w:color w:val="000000"/>
          <w:sz w:val="28"/>
        </w:rPr>
        <w:t>
      whereas the violations of customs law prejudice the economic, commercial, financial, social and cultural interests of the States of the Contracting Parties;</w:t>
      </w:r>
    </w:p>
    <w:bookmarkEnd w:id="5"/>
    <w:bookmarkStart w:name="z15" w:id="6"/>
    <w:p>
      <w:pPr>
        <w:spacing w:after="0"/>
        <w:ind w:left="0"/>
        <w:jc w:val="both"/>
      </w:pPr>
      <w:r>
        <w:rPr>
          <w:rFonts w:ascii="Times New Roman"/>
          <w:b w:val="false"/>
          <w:i w:val="false"/>
          <w:color w:val="000000"/>
          <w:sz w:val="28"/>
        </w:rPr>
        <w:t>
      taking into account the importance of ensuring accurate calculation and payment of customs duties, taxes and other fees and charges when importing / exporting goods, as well as implementing rules on prohibitions, restrictions and controls;</w:t>
      </w:r>
    </w:p>
    <w:bookmarkEnd w:id="6"/>
    <w:bookmarkStart w:name="z16" w:id="7"/>
    <w:p>
      <w:pPr>
        <w:spacing w:after="0"/>
        <w:ind w:left="0"/>
        <w:jc w:val="both"/>
      </w:pPr>
      <w:r>
        <w:rPr>
          <w:rFonts w:ascii="Times New Roman"/>
          <w:b w:val="false"/>
          <w:i w:val="false"/>
          <w:color w:val="000000"/>
          <w:sz w:val="28"/>
        </w:rPr>
        <w:t>
      being convinced that the activities to prevent customs violations can be more effective through cooperation between the customs administrations of the states of the Contracting Parties;</w:t>
      </w:r>
    </w:p>
    <w:bookmarkEnd w:id="7"/>
    <w:bookmarkStart w:name="z17" w:id="8"/>
    <w:p>
      <w:pPr>
        <w:spacing w:after="0"/>
        <w:ind w:left="0"/>
        <w:jc w:val="both"/>
      </w:pPr>
      <w:r>
        <w:rPr>
          <w:rFonts w:ascii="Times New Roman"/>
          <w:b w:val="false"/>
          <w:i w:val="false"/>
          <w:color w:val="000000"/>
          <w:sz w:val="28"/>
        </w:rPr>
        <w:t>
      being concerned about the extent and growth trend of illicit trafficking in narcotic drugs, psychotropic substances and their precursors, and believing that they pose a danger to human health and society;</w:t>
      </w:r>
    </w:p>
    <w:bookmarkEnd w:id="8"/>
    <w:bookmarkStart w:name="z18" w:id="9"/>
    <w:p>
      <w:pPr>
        <w:spacing w:after="0"/>
        <w:ind w:left="0"/>
        <w:jc w:val="both"/>
      </w:pPr>
      <w:r>
        <w:rPr>
          <w:rFonts w:ascii="Times New Roman"/>
          <w:b w:val="false"/>
          <w:i w:val="false"/>
          <w:color w:val="000000"/>
          <w:sz w:val="28"/>
        </w:rPr>
        <w:t>
      and also taking into account relevant international conventions in force in the States of the Contracting Parties and providing for mutual assistance, as well as the Recommendations of the World Customs Organization;</w:t>
      </w:r>
    </w:p>
    <w:bookmarkEnd w:id="9"/>
    <w:bookmarkStart w:name="z19" w:id="10"/>
    <w:p>
      <w:pPr>
        <w:spacing w:after="0"/>
        <w:ind w:left="0"/>
        <w:jc w:val="both"/>
      </w:pPr>
      <w:r>
        <w:rPr>
          <w:rFonts w:ascii="Times New Roman"/>
          <w:b w:val="false"/>
          <w:i w:val="false"/>
          <w:color w:val="000000"/>
          <w:sz w:val="28"/>
        </w:rPr>
        <w:t>
      have agreed as follows:</w:t>
      </w:r>
    </w:p>
    <w:bookmarkEnd w:id="10"/>
    <w:p>
      <w:pPr>
        <w:spacing w:after="0"/>
        <w:ind w:left="0"/>
        <w:jc w:val="both"/>
      </w:pPr>
      <w:r>
        <w:rPr>
          <w:rFonts w:ascii="Times New Roman"/>
          <w:b/>
          <w:i w:val="false"/>
          <w:color w:val="000000"/>
          <w:sz w:val="28"/>
        </w:rPr>
        <w:t>Article 1</w:t>
      </w:r>
    </w:p>
    <w:p>
      <w:pPr>
        <w:spacing w:after="0"/>
        <w:ind w:left="0"/>
        <w:jc w:val="both"/>
      </w:pPr>
      <w:r>
        <w:rPr>
          <w:rFonts w:ascii="Times New Roman"/>
          <w:b/>
          <w:i w:val="false"/>
          <w:color w:val="000000"/>
          <w:sz w:val="28"/>
        </w:rPr>
        <w:t>Definitions</w:t>
      </w:r>
    </w:p>
    <w:bookmarkStart w:name="z22" w:id="11"/>
    <w:p>
      <w:pPr>
        <w:spacing w:after="0"/>
        <w:ind w:left="0"/>
        <w:jc w:val="both"/>
      </w:pPr>
      <w:r>
        <w:rPr>
          <w:rFonts w:ascii="Times New Roman"/>
          <w:b w:val="false"/>
          <w:i w:val="false"/>
          <w:color w:val="000000"/>
          <w:sz w:val="28"/>
        </w:rPr>
        <w:t>
      For the purposes of this Agreement, the following terms shall mean the following:</w:t>
      </w:r>
    </w:p>
    <w:bookmarkEnd w:id="11"/>
    <w:bookmarkStart w:name="z23" w:id="12"/>
    <w:p>
      <w:pPr>
        <w:spacing w:after="0"/>
        <w:ind w:left="0"/>
        <w:jc w:val="both"/>
      </w:pPr>
      <w:r>
        <w:rPr>
          <w:rFonts w:ascii="Times New Roman"/>
          <w:b w:val="false"/>
          <w:i w:val="false"/>
          <w:color w:val="000000"/>
          <w:sz w:val="28"/>
        </w:rPr>
        <w:t>
      a) “customs administration” - for the Republic of Kazakhstan - an authorized body in the field of customs, for the United Arab Emirates - the Federal Customs Authority;</w:t>
      </w:r>
    </w:p>
    <w:bookmarkEnd w:id="12"/>
    <w:bookmarkStart w:name="z24" w:id="13"/>
    <w:p>
      <w:pPr>
        <w:spacing w:after="0"/>
        <w:ind w:left="0"/>
        <w:jc w:val="both"/>
      </w:pPr>
      <w:r>
        <w:rPr>
          <w:rFonts w:ascii="Times New Roman"/>
          <w:b w:val="false"/>
          <w:i w:val="false"/>
          <w:color w:val="000000"/>
          <w:sz w:val="28"/>
        </w:rPr>
        <w:t>
      b) “customs legislation” - the provisions established by law and by-laws regarding the import, export, transit or any other customs procedures related to both customs duties, taxes or other charges levied by customs administrations, and to measures to prohibit, restrict and control carried out by customs services;</w:t>
      </w:r>
    </w:p>
    <w:bookmarkEnd w:id="13"/>
    <w:bookmarkStart w:name="z25" w:id="14"/>
    <w:p>
      <w:pPr>
        <w:spacing w:after="0"/>
        <w:ind w:left="0"/>
        <w:jc w:val="both"/>
      </w:pPr>
      <w:r>
        <w:rPr>
          <w:rFonts w:ascii="Times New Roman"/>
          <w:b w:val="false"/>
          <w:i w:val="false"/>
          <w:color w:val="000000"/>
          <w:sz w:val="28"/>
        </w:rPr>
        <w:t>
      c) “customs claim” - any amount of customs duties officially recognized as debt in accordance with the national laws of each Party, payable by a person, physical or legal, in the territory of a Contracting Party and which cannot be refunded to it, in whole or in part;</w:t>
      </w:r>
    </w:p>
    <w:bookmarkEnd w:id="14"/>
    <w:bookmarkStart w:name="z26" w:id="15"/>
    <w:p>
      <w:pPr>
        <w:spacing w:after="0"/>
        <w:ind w:left="0"/>
        <w:jc w:val="both"/>
      </w:pPr>
      <w:r>
        <w:rPr>
          <w:rFonts w:ascii="Times New Roman"/>
          <w:b w:val="false"/>
          <w:i w:val="false"/>
          <w:color w:val="000000"/>
          <w:sz w:val="28"/>
        </w:rPr>
        <w:t>
      d) “customs payments and taxes” - duties, taxes, fees and other payments levied by customs administrations in the territory of the states of the Contracting Parties in accordance with national laws;</w:t>
      </w:r>
    </w:p>
    <w:bookmarkEnd w:id="15"/>
    <w:bookmarkStart w:name="z27" w:id="16"/>
    <w:p>
      <w:pPr>
        <w:spacing w:after="0"/>
        <w:ind w:left="0"/>
        <w:jc w:val="both"/>
      </w:pPr>
      <w:r>
        <w:rPr>
          <w:rFonts w:ascii="Times New Roman"/>
          <w:b w:val="false"/>
          <w:i w:val="false"/>
          <w:color w:val="000000"/>
          <w:sz w:val="28"/>
        </w:rPr>
        <w:t>
      e) “customs offense” - any violation or attempt to violate customs legislation;</w:t>
      </w:r>
    </w:p>
    <w:bookmarkEnd w:id="16"/>
    <w:bookmarkStart w:name="z28" w:id="17"/>
    <w:p>
      <w:pPr>
        <w:spacing w:after="0"/>
        <w:ind w:left="0"/>
        <w:jc w:val="both"/>
      </w:pPr>
      <w:r>
        <w:rPr>
          <w:rFonts w:ascii="Times New Roman"/>
          <w:b w:val="false"/>
          <w:i w:val="false"/>
          <w:color w:val="000000"/>
          <w:sz w:val="28"/>
        </w:rPr>
        <w:t>
      f) “requesting party” - the customs administration requesting assistance;</w:t>
      </w:r>
    </w:p>
    <w:bookmarkEnd w:id="17"/>
    <w:bookmarkStart w:name="z29" w:id="18"/>
    <w:p>
      <w:pPr>
        <w:spacing w:after="0"/>
        <w:ind w:left="0"/>
        <w:jc w:val="both"/>
      </w:pPr>
      <w:r>
        <w:rPr>
          <w:rFonts w:ascii="Times New Roman"/>
          <w:b w:val="false"/>
          <w:i w:val="false"/>
          <w:color w:val="000000"/>
          <w:sz w:val="28"/>
        </w:rPr>
        <w:t>
      g) “requested party” - the customs administration from which assistance is requested;</w:t>
      </w:r>
    </w:p>
    <w:bookmarkEnd w:id="18"/>
    <w:bookmarkStart w:name="z30" w:id="19"/>
    <w:p>
      <w:pPr>
        <w:spacing w:after="0"/>
        <w:ind w:left="0"/>
        <w:jc w:val="both"/>
      </w:pPr>
      <w:r>
        <w:rPr>
          <w:rFonts w:ascii="Times New Roman"/>
          <w:b w:val="false"/>
          <w:i w:val="false"/>
          <w:color w:val="000000"/>
          <w:sz w:val="28"/>
        </w:rPr>
        <w:t>
      h) “narcotic drug” - any natural or synthetic substance included in Schedules I and II of the United Nations Single Convention on Narcotic Drugs of March 30, 1961, as amended by the Protocol amending the Single Convention on Narcotic Drugs of 1961 , March 25, 1972;</w:t>
      </w:r>
    </w:p>
    <w:bookmarkEnd w:id="19"/>
    <w:bookmarkStart w:name="z31" w:id="20"/>
    <w:p>
      <w:pPr>
        <w:spacing w:after="0"/>
        <w:ind w:left="0"/>
        <w:jc w:val="both"/>
      </w:pPr>
      <w:r>
        <w:rPr>
          <w:rFonts w:ascii="Times New Roman"/>
          <w:b w:val="false"/>
          <w:i w:val="false"/>
          <w:color w:val="000000"/>
          <w:sz w:val="28"/>
        </w:rPr>
        <w:t>
      i) “psychotropic substance” - any natural or synthetic substance included in Schedules I, II, III and IV of the United Nations Convention on Psychotropic Substances of February 21, 1971;</w:t>
      </w:r>
    </w:p>
    <w:bookmarkEnd w:id="20"/>
    <w:bookmarkStart w:name="z32" w:id="21"/>
    <w:p>
      <w:pPr>
        <w:spacing w:after="0"/>
        <w:ind w:left="0"/>
        <w:jc w:val="both"/>
      </w:pPr>
      <w:r>
        <w:rPr>
          <w:rFonts w:ascii="Times New Roman"/>
          <w:b w:val="false"/>
          <w:i w:val="false"/>
          <w:color w:val="000000"/>
          <w:sz w:val="28"/>
        </w:rPr>
        <w:t xml:space="preserve">
      j) “ precursor ” - a controlled chemical used in the manufacture of narcotic drugs and psychotropic substances, included in Schedules I and II </w:t>
      </w:r>
      <w:r>
        <w:rPr>
          <w:rFonts w:ascii="Times New Roman"/>
          <w:b w:val="false"/>
          <w:i w:val="false"/>
          <w:color w:val="000000"/>
          <w:sz w:val="28"/>
        </w:rPr>
        <w:t>of</w:t>
      </w:r>
      <w:r>
        <w:rPr>
          <w:rFonts w:ascii="Times New Roman"/>
          <w:b w:val="false"/>
          <w:i w:val="false"/>
          <w:color w:val="000000"/>
          <w:sz w:val="28"/>
        </w:rPr>
        <w:t xml:space="preserve"> the United Nations Convention against Illicit Traffic in Narcotic Drugs and Psychotropic Substances of December 20, 1988 ;</w:t>
      </w:r>
    </w:p>
    <w:bookmarkEnd w:id="21"/>
    <w:bookmarkStart w:name="z33" w:id="22"/>
    <w:p>
      <w:pPr>
        <w:spacing w:after="0"/>
        <w:ind w:left="0"/>
        <w:jc w:val="both"/>
      </w:pPr>
      <w:r>
        <w:rPr>
          <w:rFonts w:ascii="Times New Roman"/>
          <w:b w:val="false"/>
          <w:i w:val="false"/>
          <w:color w:val="000000"/>
          <w:sz w:val="28"/>
        </w:rPr>
        <w:t xml:space="preserve">
      k) “sensitive goods” - substances referred to in </w:t>
      </w:r>
      <w:r>
        <w:rPr>
          <w:rFonts w:ascii="Times New Roman"/>
          <w:b w:val="false"/>
          <w:i w:val="false"/>
          <w:color w:val="000000"/>
          <w:sz w:val="28"/>
        </w:rPr>
        <w:t>Article 4 of</w:t>
      </w:r>
      <w:r>
        <w:rPr>
          <w:rFonts w:ascii="Times New Roman"/>
          <w:b w:val="false"/>
          <w:i w:val="false"/>
          <w:color w:val="000000"/>
          <w:sz w:val="28"/>
        </w:rPr>
        <w:t xml:space="preserve"> this Agreement;</w:t>
      </w:r>
    </w:p>
    <w:bookmarkEnd w:id="22"/>
    <w:bookmarkStart w:name="z34" w:id="23"/>
    <w:p>
      <w:pPr>
        <w:spacing w:after="0"/>
        <w:ind w:left="0"/>
        <w:jc w:val="both"/>
      </w:pPr>
      <w:r>
        <w:rPr>
          <w:rFonts w:ascii="Times New Roman"/>
          <w:b w:val="false"/>
          <w:i w:val="false"/>
          <w:color w:val="000000"/>
          <w:sz w:val="28"/>
        </w:rPr>
        <w:t>
      l) “information” - any information processed or unprocessed and analyzed, documents, reports and other communications in any form, including information on electronic media or their certified copies;</w:t>
      </w:r>
    </w:p>
    <w:bookmarkEnd w:id="23"/>
    <w:bookmarkStart w:name="z35" w:id="24"/>
    <w:p>
      <w:pPr>
        <w:spacing w:after="0"/>
        <w:ind w:left="0"/>
        <w:jc w:val="both"/>
      </w:pPr>
      <w:r>
        <w:rPr>
          <w:rFonts w:ascii="Times New Roman"/>
          <w:b w:val="false"/>
          <w:i w:val="false"/>
          <w:color w:val="000000"/>
          <w:sz w:val="28"/>
        </w:rPr>
        <w:t>
      m) “person” - both an individual and a legal entity, unless otherwise provided;</w:t>
      </w:r>
    </w:p>
    <w:bookmarkEnd w:id="24"/>
    <w:bookmarkStart w:name="z36" w:id="25"/>
    <w:p>
      <w:pPr>
        <w:spacing w:after="0"/>
        <w:ind w:left="0"/>
        <w:jc w:val="both"/>
      </w:pPr>
      <w:r>
        <w:rPr>
          <w:rFonts w:ascii="Times New Roman"/>
          <w:b w:val="false"/>
          <w:i w:val="false"/>
          <w:color w:val="000000"/>
          <w:sz w:val="28"/>
        </w:rPr>
        <w:t>
      n) “information about persons” - any data regarding a specific or determined person.</w:t>
      </w:r>
    </w:p>
    <w:bookmarkEnd w:id="25"/>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Scope of Agreement</w:t>
      </w:r>
    </w:p>
    <w:bookmarkStart w:name="z39" w:id="26"/>
    <w:p>
      <w:pPr>
        <w:spacing w:after="0"/>
        <w:ind w:left="0"/>
        <w:jc w:val="both"/>
      </w:pPr>
      <w:r>
        <w:rPr>
          <w:rFonts w:ascii="Times New Roman"/>
          <w:b w:val="false"/>
          <w:i w:val="false"/>
          <w:color w:val="000000"/>
          <w:sz w:val="28"/>
        </w:rPr>
        <w:t>
      1. For the purposes of applying customs legislation and enforcing the provisions of this Agreement, the Contracting Parties shall endeavor:</w:t>
      </w:r>
    </w:p>
    <w:bookmarkEnd w:id="26"/>
    <w:bookmarkStart w:name="z40" w:id="27"/>
    <w:p>
      <w:pPr>
        <w:spacing w:after="0"/>
        <w:ind w:left="0"/>
        <w:jc w:val="both"/>
      </w:pPr>
      <w:r>
        <w:rPr>
          <w:rFonts w:ascii="Times New Roman"/>
          <w:b w:val="false"/>
          <w:i w:val="false"/>
          <w:color w:val="000000"/>
          <w:sz w:val="28"/>
        </w:rPr>
        <w:t>
      a) facilitate and accelerate the movement of passengers and goods between the territories of their states;</w:t>
      </w:r>
    </w:p>
    <w:bookmarkEnd w:id="27"/>
    <w:bookmarkStart w:name="z41" w:id="28"/>
    <w:p>
      <w:pPr>
        <w:spacing w:after="0"/>
        <w:ind w:left="0"/>
        <w:jc w:val="both"/>
      </w:pPr>
      <w:r>
        <w:rPr>
          <w:rFonts w:ascii="Times New Roman"/>
          <w:b w:val="false"/>
          <w:i w:val="false"/>
          <w:color w:val="000000"/>
          <w:sz w:val="28"/>
        </w:rPr>
        <w:t>
      b) cooperate and provide mutual assistance in the prevention and investigation of violations of customs legislation;</w:t>
      </w:r>
    </w:p>
    <w:bookmarkEnd w:id="28"/>
    <w:bookmarkStart w:name="z42" w:id="29"/>
    <w:p>
      <w:pPr>
        <w:spacing w:after="0"/>
        <w:ind w:left="0"/>
        <w:jc w:val="both"/>
      </w:pPr>
      <w:r>
        <w:rPr>
          <w:rFonts w:ascii="Times New Roman"/>
          <w:b w:val="false"/>
          <w:i w:val="false"/>
          <w:color w:val="000000"/>
          <w:sz w:val="28"/>
        </w:rPr>
        <w:t>
      c) upon request, provide other information necessary for the implementation of customs legislation;</w:t>
      </w:r>
    </w:p>
    <w:bookmarkEnd w:id="29"/>
    <w:bookmarkStart w:name="z43" w:id="30"/>
    <w:p>
      <w:pPr>
        <w:spacing w:after="0"/>
        <w:ind w:left="0"/>
        <w:jc w:val="both"/>
      </w:pPr>
      <w:r>
        <w:rPr>
          <w:rFonts w:ascii="Times New Roman"/>
          <w:b w:val="false"/>
          <w:i w:val="false"/>
          <w:color w:val="000000"/>
          <w:sz w:val="28"/>
        </w:rPr>
        <w:t>
      d) cooperate on the study, development and application of new customs technologies, training and exchange of personnel and on other issues of mutual interest;</w:t>
      </w:r>
    </w:p>
    <w:bookmarkEnd w:id="30"/>
    <w:bookmarkStart w:name="z44" w:id="31"/>
    <w:p>
      <w:pPr>
        <w:spacing w:after="0"/>
        <w:ind w:left="0"/>
        <w:jc w:val="both"/>
      </w:pPr>
      <w:r>
        <w:rPr>
          <w:rFonts w:ascii="Times New Roman"/>
          <w:b w:val="false"/>
          <w:i w:val="false"/>
          <w:color w:val="000000"/>
          <w:sz w:val="28"/>
        </w:rPr>
        <w:t>
      e) upon request, provide real-time access to information regarding the import and export of goods to / from the territories of their states;</w:t>
      </w:r>
    </w:p>
    <w:bookmarkEnd w:id="31"/>
    <w:bookmarkStart w:name="z45" w:id="32"/>
    <w:p>
      <w:pPr>
        <w:spacing w:after="0"/>
        <w:ind w:left="0"/>
        <w:jc w:val="both"/>
      </w:pPr>
      <w:r>
        <w:rPr>
          <w:rFonts w:ascii="Times New Roman"/>
          <w:b w:val="false"/>
          <w:i w:val="false"/>
          <w:color w:val="000000"/>
          <w:sz w:val="28"/>
        </w:rPr>
        <w:t>
      f) upon request, provide preliminary information on passengers traveling between the Contracting Parties, if they have such information.</w:t>
      </w:r>
    </w:p>
    <w:bookmarkEnd w:id="32"/>
    <w:bookmarkStart w:name="z46" w:id="33"/>
    <w:p>
      <w:pPr>
        <w:spacing w:after="0"/>
        <w:ind w:left="0"/>
        <w:jc w:val="both"/>
      </w:pPr>
      <w:r>
        <w:rPr>
          <w:rFonts w:ascii="Times New Roman"/>
          <w:b w:val="false"/>
          <w:i w:val="false"/>
          <w:color w:val="000000"/>
          <w:sz w:val="28"/>
        </w:rPr>
        <w:t>
      2. Mutual assistance under this Agreement shall be provided in accordance with the national legislation of the state of the requested party and within the competence and available capabilities of their customs administration.</w:t>
      </w:r>
    </w:p>
    <w:bookmarkEnd w:id="33"/>
    <w:bookmarkStart w:name="z47" w:id="34"/>
    <w:p>
      <w:pPr>
        <w:spacing w:after="0"/>
        <w:ind w:left="0"/>
        <w:jc w:val="both"/>
      </w:pPr>
      <w:r>
        <w:rPr>
          <w:rFonts w:ascii="Times New Roman"/>
          <w:b w:val="false"/>
          <w:i w:val="false"/>
          <w:color w:val="000000"/>
          <w:sz w:val="28"/>
        </w:rPr>
        <w:t>
      3. This Agreement shall apply in the territories of the States of the Contracting Parties.</w:t>
      </w:r>
    </w:p>
    <w:bookmarkEnd w:id="34"/>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Surveillance of persons, goods and vehicles</w:t>
      </w:r>
    </w:p>
    <w:bookmarkStart w:name="z50" w:id="35"/>
    <w:p>
      <w:pPr>
        <w:spacing w:after="0"/>
        <w:ind w:left="0"/>
        <w:jc w:val="both"/>
      </w:pPr>
      <w:r>
        <w:rPr>
          <w:rFonts w:ascii="Times New Roman"/>
          <w:b w:val="false"/>
          <w:i w:val="false"/>
          <w:color w:val="000000"/>
          <w:sz w:val="28"/>
        </w:rPr>
        <w:t>
      1. Upon request, the customs administration shall maintain control over:</w:t>
      </w:r>
    </w:p>
    <w:bookmarkEnd w:id="35"/>
    <w:bookmarkStart w:name="z51" w:id="36"/>
    <w:p>
      <w:pPr>
        <w:spacing w:after="0"/>
        <w:ind w:left="0"/>
        <w:jc w:val="both"/>
      </w:pPr>
      <w:r>
        <w:rPr>
          <w:rFonts w:ascii="Times New Roman"/>
          <w:b w:val="false"/>
          <w:i w:val="false"/>
          <w:color w:val="000000"/>
          <w:sz w:val="28"/>
        </w:rPr>
        <w:t>
      a) individuals and legal entities known as having committed or suspected of committing violations of customs legislation or involving in illegal traffic of narcotic drugs, psychotropic substances and their precursors;</w:t>
      </w:r>
    </w:p>
    <w:bookmarkEnd w:id="36"/>
    <w:bookmarkStart w:name="z52" w:id="37"/>
    <w:p>
      <w:pPr>
        <w:spacing w:after="0"/>
        <w:ind w:left="0"/>
        <w:jc w:val="both"/>
      </w:pPr>
      <w:r>
        <w:rPr>
          <w:rFonts w:ascii="Times New Roman"/>
          <w:b w:val="false"/>
          <w:i w:val="false"/>
          <w:color w:val="000000"/>
          <w:sz w:val="28"/>
        </w:rPr>
        <w:t>
      b) goods known to be used or suspected of being used for purposes of violation of customs legislation or illegal trafficking of narcotic drugs, psychotropic substances and their precursors ;</w:t>
      </w:r>
    </w:p>
    <w:bookmarkEnd w:id="37"/>
    <w:bookmarkStart w:name="z53" w:id="38"/>
    <w:p>
      <w:pPr>
        <w:spacing w:after="0"/>
        <w:ind w:left="0"/>
        <w:jc w:val="both"/>
      </w:pPr>
      <w:r>
        <w:rPr>
          <w:rFonts w:ascii="Times New Roman"/>
          <w:b w:val="false"/>
          <w:i w:val="false"/>
          <w:color w:val="000000"/>
          <w:sz w:val="28"/>
        </w:rPr>
        <w:t>
      c) transport means known or suspected as those used for the purpose of use disorders customs legislation or illicit drugs, psychotropic substances and their precursors;</w:t>
      </w:r>
    </w:p>
    <w:bookmarkEnd w:id="38"/>
    <w:bookmarkStart w:name="z54" w:id="39"/>
    <w:p>
      <w:pPr>
        <w:spacing w:after="0"/>
        <w:ind w:left="0"/>
        <w:jc w:val="both"/>
      </w:pPr>
      <w:r>
        <w:rPr>
          <w:rFonts w:ascii="Times New Roman"/>
          <w:b w:val="false"/>
          <w:i w:val="false"/>
          <w:color w:val="000000"/>
          <w:sz w:val="28"/>
        </w:rPr>
        <w:t>
      d) postal items and courier mail suspected of being used for illegal purposes.</w:t>
      </w:r>
    </w:p>
    <w:bookmarkEnd w:id="39"/>
    <w:bookmarkStart w:name="z55" w:id="40"/>
    <w:p>
      <w:pPr>
        <w:spacing w:after="0"/>
        <w:ind w:left="0"/>
        <w:jc w:val="both"/>
      </w:pPr>
      <w:r>
        <w:rPr>
          <w:rFonts w:ascii="Times New Roman"/>
          <w:b w:val="false"/>
          <w:i w:val="false"/>
          <w:color w:val="000000"/>
          <w:sz w:val="28"/>
        </w:rPr>
        <w:t>
      2. Customs administrations may authorize, in accordance with the national laws of their states, by mutual agreement and consent, and under their control, the import, export or transit through the customs territory of their countries of goods involved in illegal traffic in order to prevent such illegal movement. If the requested party is not competent to give the same permissions, it shall take measures to ensure interaction with the relevant competent authorities or refer the matter to the appropriate authority.</w:t>
      </w:r>
    </w:p>
    <w:bookmarkEnd w:id="40"/>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Measures against trafficking in sensitive goods</w:t>
      </w:r>
    </w:p>
    <w:bookmarkStart w:name="z58" w:id="41"/>
    <w:p>
      <w:pPr>
        <w:spacing w:after="0"/>
        <w:ind w:left="0"/>
        <w:jc w:val="both"/>
      </w:pPr>
      <w:r>
        <w:rPr>
          <w:rFonts w:ascii="Times New Roman"/>
          <w:b w:val="false"/>
          <w:i w:val="false"/>
          <w:color w:val="000000"/>
          <w:sz w:val="28"/>
        </w:rPr>
        <w:t>
      Upon request, the customs administrations shall take all measures to provide each other with all relevant information about any organized action that is being prepared or completed that violates or may violate the customs legislation of the states of the Contracting Parties regarding the turnover of:</w:t>
      </w:r>
    </w:p>
    <w:bookmarkEnd w:id="41"/>
    <w:bookmarkStart w:name="z59" w:id="42"/>
    <w:p>
      <w:pPr>
        <w:spacing w:after="0"/>
        <w:ind w:left="0"/>
        <w:jc w:val="both"/>
      </w:pPr>
      <w:r>
        <w:rPr>
          <w:rFonts w:ascii="Times New Roman"/>
          <w:b w:val="false"/>
          <w:i w:val="false"/>
          <w:color w:val="000000"/>
          <w:sz w:val="28"/>
        </w:rPr>
        <w:t>
      a ) narcotic drugs, psychotropic substances and their precursors;</w:t>
      </w:r>
    </w:p>
    <w:bookmarkEnd w:id="42"/>
    <w:bookmarkStart w:name="z60" w:id="43"/>
    <w:p>
      <w:pPr>
        <w:spacing w:after="0"/>
        <w:ind w:left="0"/>
        <w:jc w:val="both"/>
      </w:pPr>
      <w:r>
        <w:rPr>
          <w:rFonts w:ascii="Times New Roman"/>
          <w:b w:val="false"/>
          <w:i w:val="false"/>
          <w:color w:val="000000"/>
          <w:sz w:val="28"/>
        </w:rPr>
        <w:t>
      b) weapons, ammunition, explosives and nuclear materials, as well as other substances that pose a danger to the environment and public health;</w:t>
      </w:r>
    </w:p>
    <w:bookmarkEnd w:id="43"/>
    <w:bookmarkStart w:name="z61" w:id="44"/>
    <w:p>
      <w:pPr>
        <w:spacing w:after="0"/>
        <w:ind w:left="0"/>
        <w:jc w:val="both"/>
      </w:pPr>
      <w:r>
        <w:rPr>
          <w:rFonts w:ascii="Times New Roman"/>
          <w:b w:val="false"/>
          <w:i w:val="false"/>
          <w:color w:val="000000"/>
          <w:sz w:val="28"/>
        </w:rPr>
        <w:t>
      c) objects of art of historical, cultural or archaeological value;</w:t>
      </w:r>
    </w:p>
    <w:bookmarkEnd w:id="44"/>
    <w:bookmarkStart w:name="z62" w:id="45"/>
    <w:p>
      <w:pPr>
        <w:spacing w:after="0"/>
        <w:ind w:left="0"/>
        <w:jc w:val="both"/>
      </w:pPr>
      <w:r>
        <w:rPr>
          <w:rFonts w:ascii="Times New Roman"/>
          <w:b w:val="false"/>
          <w:i w:val="false"/>
          <w:color w:val="000000"/>
          <w:sz w:val="28"/>
        </w:rPr>
        <w:t>
      d) goods, subject to high rates of customs duties and taxes;</w:t>
      </w:r>
    </w:p>
    <w:bookmarkEnd w:id="45"/>
    <w:bookmarkStart w:name="z63" w:id="46"/>
    <w:p>
      <w:pPr>
        <w:spacing w:after="0"/>
        <w:ind w:left="0"/>
        <w:jc w:val="both"/>
      </w:pPr>
      <w:r>
        <w:rPr>
          <w:rFonts w:ascii="Times New Roman"/>
          <w:b w:val="false"/>
          <w:i w:val="false"/>
          <w:color w:val="000000"/>
          <w:sz w:val="28"/>
        </w:rPr>
        <w:t>
      e) precious metals, precious stones and products from them;</w:t>
      </w:r>
    </w:p>
    <w:bookmarkEnd w:id="46"/>
    <w:bookmarkStart w:name="z64" w:id="47"/>
    <w:p>
      <w:pPr>
        <w:spacing w:after="0"/>
        <w:ind w:left="0"/>
        <w:jc w:val="both"/>
      </w:pPr>
      <w:r>
        <w:rPr>
          <w:rFonts w:ascii="Times New Roman"/>
          <w:b w:val="false"/>
          <w:i w:val="false"/>
          <w:color w:val="000000"/>
          <w:sz w:val="28"/>
        </w:rPr>
        <w:t>
      f) cash notes, coins and negotiable credit and monetary documents ;</w:t>
      </w:r>
    </w:p>
    <w:bookmarkEnd w:id="47"/>
    <w:bookmarkStart w:name="z65" w:id="48"/>
    <w:p>
      <w:pPr>
        <w:spacing w:after="0"/>
        <w:ind w:left="0"/>
        <w:jc w:val="both"/>
      </w:pPr>
      <w:r>
        <w:rPr>
          <w:rFonts w:ascii="Times New Roman"/>
          <w:b w:val="false"/>
          <w:i w:val="false"/>
          <w:color w:val="000000"/>
          <w:sz w:val="28"/>
        </w:rPr>
        <w:t>
      g) literature of an anti-religious, extremist and terrorist, pornographic and provocative nature;</w:t>
      </w:r>
    </w:p>
    <w:bookmarkEnd w:id="48"/>
    <w:bookmarkStart w:name="z66" w:id="49"/>
    <w:p>
      <w:pPr>
        <w:spacing w:after="0"/>
        <w:ind w:left="0"/>
        <w:jc w:val="both"/>
      </w:pPr>
      <w:r>
        <w:rPr>
          <w:rFonts w:ascii="Times New Roman"/>
          <w:b w:val="false"/>
          <w:i w:val="false"/>
          <w:color w:val="000000"/>
          <w:sz w:val="28"/>
        </w:rPr>
        <w:t>
      h) fake and counterfeit or counterfeit goods subject to the observance of intellectual property rights;</w:t>
      </w:r>
    </w:p>
    <w:bookmarkEnd w:id="49"/>
    <w:bookmarkStart w:name="z67" w:id="50"/>
    <w:p>
      <w:pPr>
        <w:spacing w:after="0"/>
        <w:ind w:left="0"/>
        <w:jc w:val="both"/>
      </w:pPr>
      <w:r>
        <w:rPr>
          <w:rFonts w:ascii="Times New Roman"/>
          <w:b w:val="false"/>
          <w:i w:val="false"/>
          <w:color w:val="000000"/>
          <w:sz w:val="28"/>
        </w:rPr>
        <w:t>
      i) the authors of endangered flora and fauna.</w:t>
      </w:r>
    </w:p>
    <w:bookmarkEnd w:id="50"/>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Exchange of Information</w:t>
      </w:r>
    </w:p>
    <w:bookmarkStart w:name="z70" w:id="51"/>
    <w:p>
      <w:pPr>
        <w:spacing w:after="0"/>
        <w:ind w:left="0"/>
        <w:jc w:val="both"/>
      </w:pPr>
      <w:r>
        <w:rPr>
          <w:rFonts w:ascii="Times New Roman"/>
          <w:b w:val="false"/>
          <w:i w:val="false"/>
          <w:color w:val="000000"/>
          <w:sz w:val="28"/>
        </w:rPr>
        <w:t>
      1. Upon request, the customs administrations shall provide each other with all the information or copies of relevant documents that can help in the application of more efficient procedures with regard to:</w:t>
      </w:r>
    </w:p>
    <w:bookmarkEnd w:id="51"/>
    <w:bookmarkStart w:name="z71" w:id="52"/>
    <w:p>
      <w:pPr>
        <w:spacing w:after="0"/>
        <w:ind w:left="0"/>
        <w:jc w:val="both"/>
      </w:pPr>
      <w:r>
        <w:rPr>
          <w:rFonts w:ascii="Times New Roman"/>
          <w:b w:val="false"/>
          <w:i w:val="false"/>
          <w:color w:val="000000"/>
          <w:sz w:val="28"/>
        </w:rPr>
        <w:t>
      a) determination of customs value;</w:t>
      </w:r>
    </w:p>
    <w:bookmarkEnd w:id="52"/>
    <w:bookmarkStart w:name="z72" w:id="53"/>
    <w:p>
      <w:pPr>
        <w:spacing w:after="0"/>
        <w:ind w:left="0"/>
        <w:jc w:val="both"/>
      </w:pPr>
      <w:r>
        <w:rPr>
          <w:rFonts w:ascii="Times New Roman"/>
          <w:b w:val="false"/>
          <w:i w:val="false"/>
          <w:color w:val="000000"/>
          <w:sz w:val="28"/>
        </w:rPr>
        <w:t>
      b) the classification of goods in accordance with the customs tariff;</w:t>
      </w:r>
    </w:p>
    <w:bookmarkEnd w:id="53"/>
    <w:bookmarkStart w:name="z73" w:id="54"/>
    <w:p>
      <w:pPr>
        <w:spacing w:after="0"/>
        <w:ind w:left="0"/>
        <w:jc w:val="both"/>
      </w:pPr>
      <w:r>
        <w:rPr>
          <w:rFonts w:ascii="Times New Roman"/>
          <w:b w:val="false"/>
          <w:i w:val="false"/>
          <w:color w:val="000000"/>
          <w:sz w:val="28"/>
        </w:rPr>
        <w:t>
      c) determining the country of origin of goods.</w:t>
      </w:r>
    </w:p>
    <w:bookmarkEnd w:id="54"/>
    <w:bookmarkStart w:name="z74" w:id="55"/>
    <w:p>
      <w:pPr>
        <w:spacing w:after="0"/>
        <w:ind w:left="0"/>
        <w:jc w:val="both"/>
      </w:pPr>
      <w:r>
        <w:rPr>
          <w:rFonts w:ascii="Times New Roman"/>
          <w:b w:val="false"/>
          <w:i w:val="false"/>
          <w:color w:val="000000"/>
          <w:sz w:val="28"/>
        </w:rPr>
        <w:t>
      2. Any information to be exchanged under this Agreement shall be accompanied by relevant information necessary for its interpretation and application.</w:t>
      </w:r>
    </w:p>
    <w:bookmarkEnd w:id="55"/>
    <w:p>
      <w:pPr>
        <w:spacing w:after="0"/>
        <w:ind w:left="0"/>
        <w:jc w:val="both"/>
      </w:pPr>
      <w:r>
        <w:rPr>
          <w:rFonts w:ascii="Times New Roman"/>
          <w:b/>
          <w:i w:val="false"/>
          <w:color w:val="000000"/>
          <w:sz w:val="28"/>
        </w:rPr>
        <w:t>Article 6</w:t>
      </w:r>
    </w:p>
    <w:bookmarkStart w:name="z76" w:id="56"/>
    <w:p>
      <w:pPr>
        <w:spacing w:after="0"/>
        <w:ind w:left="0"/>
        <w:jc w:val="both"/>
      </w:pPr>
      <w:r>
        <w:rPr>
          <w:rFonts w:ascii="Times New Roman"/>
          <w:b w:val="false"/>
          <w:i w:val="false"/>
          <w:color w:val="000000"/>
          <w:sz w:val="28"/>
        </w:rPr>
        <w:t>
      Upon request, customs administrations shall provide each other with the following information:</w:t>
      </w:r>
    </w:p>
    <w:bookmarkEnd w:id="56"/>
    <w:bookmarkStart w:name="z77" w:id="57"/>
    <w:p>
      <w:pPr>
        <w:spacing w:after="0"/>
        <w:ind w:left="0"/>
        <w:jc w:val="both"/>
      </w:pPr>
      <w:r>
        <w:rPr>
          <w:rFonts w:ascii="Times New Roman"/>
          <w:b w:val="false"/>
          <w:i w:val="false"/>
          <w:color w:val="000000"/>
          <w:sz w:val="28"/>
        </w:rPr>
        <w:t>
      a) whether goods imported into the territory of the State of one Contracting Party are legally exported from the territory of the State of the other Contracting Party;</w:t>
      </w:r>
    </w:p>
    <w:bookmarkEnd w:id="57"/>
    <w:bookmarkStart w:name="z78" w:id="58"/>
    <w:p>
      <w:pPr>
        <w:spacing w:after="0"/>
        <w:ind w:left="0"/>
        <w:jc w:val="both"/>
      </w:pPr>
      <w:r>
        <w:rPr>
          <w:rFonts w:ascii="Times New Roman"/>
          <w:b w:val="false"/>
          <w:i w:val="false"/>
          <w:color w:val="000000"/>
          <w:sz w:val="28"/>
        </w:rPr>
        <w:t>
      b) whether the goods exported from the territory of the state of one Contracting Party are legally imported into the territory of the state of the other Contracting Party;</w:t>
      </w:r>
    </w:p>
    <w:bookmarkEnd w:id="58"/>
    <w:bookmarkStart w:name="z79" w:id="59"/>
    <w:p>
      <w:pPr>
        <w:spacing w:after="0"/>
        <w:ind w:left="0"/>
        <w:jc w:val="both"/>
      </w:pPr>
      <w:r>
        <w:rPr>
          <w:rFonts w:ascii="Times New Roman"/>
          <w:b w:val="false"/>
          <w:i w:val="false"/>
          <w:color w:val="000000"/>
          <w:sz w:val="28"/>
        </w:rPr>
        <w:t>
      c) cases when the requesting party doubts the accuracy of the information provided by the competent person of the customs administration.</w:t>
      </w:r>
    </w:p>
    <w:bookmarkEnd w:id="59"/>
    <w:p>
      <w:pPr>
        <w:spacing w:after="0"/>
        <w:ind w:left="0"/>
        <w:jc w:val="both"/>
      </w:pPr>
      <w:r>
        <w:rPr>
          <w:rFonts w:ascii="Times New Roman"/>
          <w:b/>
          <w:i w:val="false"/>
          <w:color w:val="000000"/>
          <w:sz w:val="28"/>
        </w:rPr>
        <w:t>Article 7</w:t>
      </w:r>
    </w:p>
    <w:bookmarkStart w:name="z81" w:id="60"/>
    <w:p>
      <w:pPr>
        <w:spacing w:after="0"/>
        <w:ind w:left="0"/>
        <w:jc w:val="both"/>
      </w:pPr>
      <w:r>
        <w:rPr>
          <w:rFonts w:ascii="Times New Roman"/>
          <w:b w:val="false"/>
          <w:i w:val="false"/>
          <w:color w:val="000000"/>
          <w:sz w:val="28"/>
        </w:rPr>
        <w:t>
      Upon request, customs administrations shall provide each other with any information regarding violations of customs legislation in force in the territories of two states and, in particular, information regarding:</w:t>
      </w:r>
    </w:p>
    <w:bookmarkEnd w:id="60"/>
    <w:bookmarkStart w:name="z82" w:id="61"/>
    <w:p>
      <w:pPr>
        <w:spacing w:after="0"/>
        <w:ind w:left="0"/>
        <w:jc w:val="both"/>
      </w:pPr>
      <w:r>
        <w:rPr>
          <w:rFonts w:ascii="Times New Roman"/>
          <w:b w:val="false"/>
          <w:i w:val="false"/>
          <w:color w:val="000000"/>
          <w:sz w:val="28"/>
        </w:rPr>
        <w:t>
      a) individuals and legal entities known to have committed or suspected of committing violations of customs legislation or involved in illicit trafficking in narcotic drugs, psychotropic substances and their precursors ;</w:t>
      </w:r>
    </w:p>
    <w:bookmarkEnd w:id="61"/>
    <w:bookmarkStart w:name="z83" w:id="62"/>
    <w:p>
      <w:pPr>
        <w:spacing w:after="0"/>
        <w:ind w:left="0"/>
        <w:jc w:val="both"/>
      </w:pPr>
      <w:r>
        <w:rPr>
          <w:rFonts w:ascii="Times New Roman"/>
          <w:b w:val="false"/>
          <w:i w:val="false"/>
          <w:color w:val="000000"/>
          <w:sz w:val="28"/>
        </w:rPr>
        <w:t>
      b) goods known to be used or suspected of being used for purposes of violation of customs legislation or illegal circulation of narcotic drugs, psychotropic substances and their precursors ;</w:t>
      </w:r>
    </w:p>
    <w:bookmarkEnd w:id="62"/>
    <w:bookmarkStart w:name="z84" w:id="63"/>
    <w:p>
      <w:pPr>
        <w:spacing w:after="0"/>
        <w:ind w:left="0"/>
        <w:jc w:val="both"/>
      </w:pPr>
      <w:r>
        <w:rPr>
          <w:rFonts w:ascii="Times New Roman"/>
          <w:b w:val="false"/>
          <w:i w:val="false"/>
          <w:color w:val="000000"/>
          <w:sz w:val="28"/>
        </w:rPr>
        <w:t>
      c) vehicles known to be used or suspected of being used for purposes of violation of customs legislation or illegal trafficking of narcotic drugs, psychotropic substances and their precursors .</w:t>
      </w:r>
    </w:p>
    <w:bookmarkEnd w:id="63"/>
    <w:p>
      <w:pPr>
        <w:spacing w:after="0"/>
        <w:ind w:left="0"/>
        <w:jc w:val="both"/>
      </w:pPr>
      <w:r>
        <w:rPr>
          <w:rFonts w:ascii="Times New Roman"/>
          <w:b/>
          <w:i w:val="false"/>
          <w:color w:val="000000"/>
          <w:sz w:val="28"/>
        </w:rPr>
        <w:t>Article 8</w:t>
      </w:r>
    </w:p>
    <w:bookmarkStart w:name="z86" w:id="64"/>
    <w:p>
      <w:pPr>
        <w:spacing w:after="0"/>
        <w:ind w:left="0"/>
        <w:jc w:val="both"/>
      </w:pPr>
      <w:r>
        <w:rPr>
          <w:rFonts w:ascii="Times New Roman"/>
          <w:b w:val="false"/>
          <w:i w:val="false"/>
          <w:color w:val="000000"/>
          <w:sz w:val="28"/>
        </w:rPr>
        <w:t>
      In the event that the customs administration of the requested party does not have the requested information, it shall take measures to obtain such information as if it acted on its own behalf in accordance with its national legislation.</w:t>
      </w:r>
    </w:p>
    <w:bookmarkEnd w:id="64"/>
    <w:p>
      <w:pPr>
        <w:spacing w:after="0"/>
        <w:ind w:left="0"/>
        <w:jc w:val="both"/>
      </w:pPr>
      <w:r>
        <w:rPr>
          <w:rFonts w:ascii="Times New Roman"/>
          <w:b/>
          <w:i w:val="false"/>
          <w:color w:val="000000"/>
          <w:sz w:val="28"/>
        </w:rPr>
        <w:t>Article 9</w:t>
      </w:r>
    </w:p>
    <w:bookmarkStart w:name="z88" w:id="65"/>
    <w:p>
      <w:pPr>
        <w:spacing w:after="0"/>
        <w:ind w:left="0"/>
        <w:jc w:val="both"/>
      </w:pPr>
      <w:r>
        <w:rPr>
          <w:rFonts w:ascii="Times New Roman"/>
          <w:b w:val="false"/>
          <w:i w:val="false"/>
          <w:color w:val="000000"/>
          <w:sz w:val="28"/>
        </w:rPr>
        <w:t>
      1. Upon request, the customs administration of a Contracting Party shall provide the customs administration of the other Contracting Party with customs documents, freight documents, records of testimonies or notarized copies of them containing information on actions committed or planned to be committed, which are or may constitute a violation of customs legislation in force in the territory of another state.</w:t>
      </w:r>
    </w:p>
    <w:bookmarkEnd w:id="65"/>
    <w:bookmarkStart w:name="z89" w:id="66"/>
    <w:p>
      <w:pPr>
        <w:spacing w:after="0"/>
        <w:ind w:left="0"/>
        <w:jc w:val="both"/>
      </w:pPr>
      <w:r>
        <w:rPr>
          <w:rFonts w:ascii="Times New Roman"/>
          <w:b w:val="false"/>
          <w:i w:val="false"/>
          <w:color w:val="000000"/>
          <w:sz w:val="28"/>
        </w:rPr>
        <w:t>
      2. Information provided by another Contracting Party may be transferred through the use of any electronic media, instead of the documents specified in this article. It shall contain clarifications necessary for the interpretation and use of this information.</w:t>
      </w:r>
    </w:p>
    <w:bookmarkEnd w:id="66"/>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Information regarding customs offenses</w:t>
      </w:r>
    </w:p>
    <w:bookmarkStart w:name="z92" w:id="67"/>
    <w:p>
      <w:pPr>
        <w:spacing w:after="0"/>
        <w:ind w:left="0"/>
        <w:jc w:val="both"/>
      </w:pPr>
      <w:r>
        <w:rPr>
          <w:rFonts w:ascii="Times New Roman"/>
          <w:b w:val="false"/>
          <w:i w:val="false"/>
          <w:color w:val="000000"/>
          <w:sz w:val="28"/>
        </w:rPr>
        <w:t>
      1. The customs administrations, upon request or on their own initiative, shall provide each other with information about actions planned, ongoing or committed that represent or may represent a customs offense.</w:t>
      </w:r>
    </w:p>
    <w:bookmarkEnd w:id="67"/>
    <w:bookmarkStart w:name="z93" w:id="68"/>
    <w:p>
      <w:pPr>
        <w:spacing w:after="0"/>
        <w:ind w:left="0"/>
        <w:jc w:val="both"/>
      </w:pPr>
      <w:r>
        <w:rPr>
          <w:rFonts w:ascii="Times New Roman"/>
          <w:b w:val="false"/>
          <w:i w:val="false"/>
          <w:color w:val="000000"/>
          <w:sz w:val="28"/>
        </w:rPr>
        <w:t>
      2. In cases where there is a threat of significant damage to the economy, human health, public safety or other vital interests of one of the Contracting Parties, the customs administration of the other Contracting Party shall immediately provide such information on its own initiative.</w:t>
      </w:r>
    </w:p>
    <w:bookmarkEnd w:id="68"/>
    <w:p>
      <w:pPr>
        <w:spacing w:after="0"/>
        <w:ind w:left="0"/>
        <w:jc w:val="both"/>
      </w:pPr>
      <w:r>
        <w:rPr>
          <w:rFonts w:ascii="Times New Roman"/>
          <w:b/>
          <w:i w:val="false"/>
          <w:color w:val="000000"/>
          <w:sz w:val="28"/>
        </w:rPr>
        <w:t>Article 11</w:t>
      </w:r>
    </w:p>
    <w:p>
      <w:pPr>
        <w:spacing w:after="0"/>
        <w:ind w:left="0"/>
        <w:jc w:val="both"/>
      </w:pPr>
      <w:r>
        <w:rPr>
          <w:rFonts w:ascii="Times New Roman"/>
          <w:b/>
          <w:i w:val="false"/>
          <w:color w:val="000000"/>
          <w:sz w:val="28"/>
        </w:rPr>
        <w:t>Forms and content of requests for assistance</w:t>
      </w:r>
    </w:p>
    <w:bookmarkStart w:name="z96" w:id="69"/>
    <w:p>
      <w:pPr>
        <w:spacing w:after="0"/>
        <w:ind w:left="0"/>
        <w:jc w:val="both"/>
      </w:pPr>
      <w:r>
        <w:rPr>
          <w:rFonts w:ascii="Times New Roman"/>
          <w:b w:val="false"/>
          <w:i w:val="false"/>
          <w:color w:val="000000"/>
          <w:sz w:val="28"/>
        </w:rPr>
        <w:t>
      1. Requests made on the basis of this Agreement shall be submitted in writing and accompanied by all documents necessary for its execution. In exceptional cases, requests can be made verbally or electronically, but shall be immediately confirmed in writing.</w:t>
      </w:r>
    </w:p>
    <w:bookmarkEnd w:id="69"/>
    <w:bookmarkStart w:name="z97" w:id="70"/>
    <w:p>
      <w:pPr>
        <w:spacing w:after="0"/>
        <w:ind w:left="0"/>
        <w:jc w:val="both"/>
      </w:pPr>
      <w:r>
        <w:rPr>
          <w:rFonts w:ascii="Times New Roman"/>
          <w:b w:val="false"/>
          <w:i w:val="false"/>
          <w:color w:val="000000"/>
          <w:sz w:val="28"/>
        </w:rPr>
        <w:t xml:space="preserve">
      2. Requests sent on the basis of </w:t>
      </w:r>
      <w:r>
        <w:rPr>
          <w:rFonts w:ascii="Times New Roman"/>
          <w:b w:val="false"/>
          <w:i w:val="false"/>
          <w:color w:val="000000"/>
          <w:sz w:val="28"/>
        </w:rPr>
        <w:t>paragraph 1 of</w:t>
      </w:r>
      <w:r>
        <w:rPr>
          <w:rFonts w:ascii="Times New Roman"/>
          <w:b w:val="false"/>
          <w:i w:val="false"/>
          <w:color w:val="000000"/>
          <w:sz w:val="28"/>
        </w:rPr>
        <w:t xml:space="preserve"> this article shall include the following information:</w:t>
      </w:r>
    </w:p>
    <w:bookmarkEnd w:id="70"/>
    <w:bookmarkStart w:name="z98" w:id="71"/>
    <w:p>
      <w:pPr>
        <w:spacing w:after="0"/>
        <w:ind w:left="0"/>
        <w:jc w:val="both"/>
      </w:pPr>
      <w:r>
        <w:rPr>
          <w:rFonts w:ascii="Times New Roman"/>
          <w:b w:val="false"/>
          <w:i w:val="false"/>
          <w:color w:val="000000"/>
          <w:sz w:val="28"/>
        </w:rPr>
        <w:t>
      a) name of the requesting customs administration;</w:t>
      </w:r>
    </w:p>
    <w:bookmarkEnd w:id="71"/>
    <w:bookmarkStart w:name="z99" w:id="72"/>
    <w:p>
      <w:pPr>
        <w:spacing w:after="0"/>
        <w:ind w:left="0"/>
        <w:jc w:val="both"/>
      </w:pPr>
      <w:r>
        <w:rPr>
          <w:rFonts w:ascii="Times New Roman"/>
          <w:b w:val="false"/>
          <w:i w:val="false"/>
          <w:color w:val="000000"/>
          <w:sz w:val="28"/>
        </w:rPr>
        <w:t>
      b) requested measures;</w:t>
      </w:r>
    </w:p>
    <w:bookmarkEnd w:id="72"/>
    <w:bookmarkStart w:name="z100" w:id="73"/>
    <w:p>
      <w:pPr>
        <w:spacing w:after="0"/>
        <w:ind w:left="0"/>
        <w:jc w:val="both"/>
      </w:pPr>
      <w:r>
        <w:rPr>
          <w:rFonts w:ascii="Times New Roman"/>
          <w:b w:val="false"/>
          <w:i w:val="false"/>
          <w:color w:val="000000"/>
          <w:sz w:val="28"/>
        </w:rPr>
        <w:t>
      c) the purpose and reasons for the request;</w:t>
      </w:r>
    </w:p>
    <w:bookmarkEnd w:id="73"/>
    <w:bookmarkStart w:name="z101" w:id="74"/>
    <w:p>
      <w:pPr>
        <w:spacing w:after="0"/>
        <w:ind w:left="0"/>
        <w:jc w:val="both"/>
      </w:pPr>
      <w:r>
        <w:rPr>
          <w:rFonts w:ascii="Times New Roman"/>
          <w:b w:val="false"/>
          <w:i w:val="false"/>
          <w:color w:val="000000"/>
          <w:sz w:val="28"/>
        </w:rPr>
        <w:t>
      d) legislation and other regulatory acts governing the subject of the request;</w:t>
      </w:r>
    </w:p>
    <w:bookmarkEnd w:id="74"/>
    <w:bookmarkStart w:name="z102" w:id="75"/>
    <w:p>
      <w:pPr>
        <w:spacing w:after="0"/>
        <w:ind w:left="0"/>
        <w:jc w:val="both"/>
      </w:pPr>
      <w:r>
        <w:rPr>
          <w:rFonts w:ascii="Times New Roman"/>
          <w:b w:val="false"/>
          <w:i w:val="false"/>
          <w:color w:val="000000"/>
          <w:sz w:val="28"/>
        </w:rPr>
        <w:t>
      e) the most accurate and detailed information about the individuals and legal entities involved in the investigation;</w:t>
      </w:r>
    </w:p>
    <w:bookmarkEnd w:id="75"/>
    <w:bookmarkStart w:name="z103" w:id="76"/>
    <w:p>
      <w:pPr>
        <w:spacing w:after="0"/>
        <w:ind w:left="0"/>
        <w:jc w:val="both"/>
      </w:pPr>
      <w:r>
        <w:rPr>
          <w:rFonts w:ascii="Times New Roman"/>
          <w:b w:val="false"/>
          <w:i w:val="false"/>
          <w:color w:val="000000"/>
          <w:sz w:val="28"/>
        </w:rPr>
        <w:t>
      f) a brief description of the facts concerning the object of investigation;</w:t>
      </w:r>
    </w:p>
    <w:bookmarkEnd w:id="76"/>
    <w:bookmarkStart w:name="z104" w:id="77"/>
    <w:p>
      <w:pPr>
        <w:spacing w:after="0"/>
        <w:ind w:left="0"/>
        <w:jc w:val="both"/>
      </w:pPr>
      <w:r>
        <w:rPr>
          <w:rFonts w:ascii="Times New Roman"/>
          <w:b w:val="false"/>
          <w:i w:val="false"/>
          <w:color w:val="000000"/>
          <w:sz w:val="28"/>
        </w:rPr>
        <w:t>
      g) any other facts that may help in fulfilling the request.</w:t>
      </w:r>
    </w:p>
    <w:bookmarkEnd w:id="77"/>
    <w:bookmarkStart w:name="z105" w:id="78"/>
    <w:p>
      <w:pPr>
        <w:spacing w:after="0"/>
        <w:ind w:left="0"/>
        <w:jc w:val="both"/>
      </w:pPr>
      <w:r>
        <w:rPr>
          <w:rFonts w:ascii="Times New Roman"/>
          <w:b w:val="false"/>
          <w:i w:val="false"/>
          <w:color w:val="000000"/>
          <w:sz w:val="28"/>
        </w:rPr>
        <w:t>
      3. Requests shall be provided in English.</w:t>
      </w:r>
    </w:p>
    <w:bookmarkEnd w:id="78"/>
    <w:bookmarkStart w:name="z106" w:id="79"/>
    <w:p>
      <w:pPr>
        <w:spacing w:after="0"/>
        <w:ind w:left="0"/>
        <w:jc w:val="both"/>
      </w:pPr>
      <w:r>
        <w:rPr>
          <w:rFonts w:ascii="Times New Roman"/>
          <w:b w:val="false"/>
          <w:i w:val="false"/>
          <w:color w:val="000000"/>
          <w:sz w:val="28"/>
        </w:rPr>
        <w:t xml:space="preserve">
      4. If the request does not meet the requirements of </w:t>
      </w:r>
      <w:r>
        <w:rPr>
          <w:rFonts w:ascii="Times New Roman"/>
          <w:b w:val="false"/>
          <w:i w:val="false"/>
          <w:color w:val="000000"/>
          <w:sz w:val="28"/>
        </w:rPr>
        <w:t>paragraphs 2</w:t>
      </w:r>
      <w:r>
        <w:rPr>
          <w:rFonts w:ascii="Times New Roman"/>
          <w:b w:val="false"/>
          <w:i w:val="false"/>
          <w:color w:val="000000"/>
          <w:sz w:val="28"/>
        </w:rPr>
        <w:t xml:space="preserve"> and </w:t>
      </w:r>
      <w:r>
        <w:rPr>
          <w:rFonts w:ascii="Times New Roman"/>
          <w:b w:val="false"/>
          <w:i w:val="false"/>
          <w:color w:val="000000"/>
          <w:sz w:val="28"/>
        </w:rPr>
        <w:t>3 of</w:t>
      </w:r>
      <w:r>
        <w:rPr>
          <w:rFonts w:ascii="Times New Roman"/>
          <w:b w:val="false"/>
          <w:i w:val="false"/>
          <w:color w:val="000000"/>
          <w:sz w:val="28"/>
        </w:rPr>
        <w:t xml:space="preserve"> this article, clarification may be required.</w:t>
      </w:r>
    </w:p>
    <w:bookmarkEnd w:id="79"/>
    <w:p>
      <w:pPr>
        <w:spacing w:after="0"/>
        <w:ind w:left="0"/>
        <w:jc w:val="both"/>
      </w:pPr>
      <w:r>
        <w:rPr>
          <w:rFonts w:ascii="Times New Roman"/>
          <w:b/>
          <w:i w:val="false"/>
          <w:color w:val="000000"/>
          <w:sz w:val="28"/>
        </w:rPr>
        <w:t>Article 12</w:t>
      </w:r>
    </w:p>
    <w:p>
      <w:pPr>
        <w:spacing w:after="0"/>
        <w:ind w:left="0"/>
        <w:jc w:val="both"/>
      </w:pPr>
      <w:r>
        <w:rPr>
          <w:rFonts w:ascii="Times New Roman"/>
          <w:b/>
          <w:i w:val="false"/>
          <w:color w:val="000000"/>
          <w:sz w:val="28"/>
        </w:rPr>
        <w:t>Assistance in the collection of customs claims</w:t>
      </w:r>
    </w:p>
    <w:bookmarkStart w:name="z109" w:id="80"/>
    <w:p>
      <w:pPr>
        <w:spacing w:after="0"/>
        <w:ind w:left="0"/>
        <w:jc w:val="both"/>
      </w:pPr>
      <w:r>
        <w:rPr>
          <w:rFonts w:ascii="Times New Roman"/>
          <w:b w:val="false"/>
          <w:i w:val="false"/>
          <w:color w:val="000000"/>
          <w:sz w:val="28"/>
        </w:rPr>
        <w:t>
      Upon request, the customs administrations shall render assistance to each other for the collection of customs claims, provided that this is permitted by the national legislation of both Contracting Parties at the time of the request.</w:t>
      </w:r>
    </w:p>
    <w:bookmarkEnd w:id="80"/>
    <w:p>
      <w:pPr>
        <w:spacing w:after="0"/>
        <w:ind w:left="0"/>
        <w:jc w:val="both"/>
      </w:pPr>
      <w:r>
        <w:rPr>
          <w:rFonts w:ascii="Times New Roman"/>
          <w:b/>
          <w:i w:val="false"/>
          <w:color w:val="000000"/>
          <w:sz w:val="28"/>
        </w:rPr>
        <w:t>Article 13</w:t>
      </w:r>
    </w:p>
    <w:p>
      <w:pPr>
        <w:spacing w:after="0"/>
        <w:ind w:left="0"/>
        <w:jc w:val="both"/>
      </w:pPr>
      <w:r>
        <w:rPr>
          <w:rFonts w:ascii="Times New Roman"/>
          <w:b/>
          <w:i w:val="false"/>
          <w:color w:val="000000"/>
          <w:sz w:val="28"/>
        </w:rPr>
        <w:t>Customs investigations</w:t>
      </w:r>
    </w:p>
    <w:bookmarkStart w:name="z112" w:id="81"/>
    <w:p>
      <w:pPr>
        <w:spacing w:after="0"/>
        <w:ind w:left="0"/>
        <w:jc w:val="both"/>
      </w:pPr>
      <w:r>
        <w:rPr>
          <w:rFonts w:ascii="Times New Roman"/>
          <w:b w:val="false"/>
          <w:i w:val="false"/>
          <w:color w:val="000000"/>
          <w:sz w:val="28"/>
        </w:rPr>
        <w:t>
      1. Upon the request of the customs administration of one Contracting Party, the customs administration of the other Contracting Party shall begin an investigation of operations that violate or may violate the customs legislation in force in the territory of the State of the requesting party. The requested party shall report the results of such an investigation to the requesting party.</w:t>
      </w:r>
    </w:p>
    <w:bookmarkEnd w:id="81"/>
    <w:bookmarkStart w:name="z113" w:id="82"/>
    <w:p>
      <w:pPr>
        <w:spacing w:after="0"/>
        <w:ind w:left="0"/>
        <w:jc w:val="both"/>
      </w:pPr>
      <w:r>
        <w:rPr>
          <w:rFonts w:ascii="Times New Roman"/>
          <w:b w:val="false"/>
          <w:i w:val="false"/>
          <w:color w:val="000000"/>
          <w:sz w:val="28"/>
        </w:rPr>
        <w:t>
      2. Investigations shall be carried out in accordance with the national law in force in the territory of the State of the requested party. The requested party shall act as if acting on its own behalf.</w:t>
      </w:r>
    </w:p>
    <w:bookmarkEnd w:id="82"/>
    <w:bookmarkStart w:name="z114" w:id="83"/>
    <w:p>
      <w:pPr>
        <w:spacing w:after="0"/>
        <w:ind w:left="0"/>
        <w:jc w:val="both"/>
      </w:pPr>
      <w:r>
        <w:rPr>
          <w:rFonts w:ascii="Times New Roman"/>
          <w:b w:val="false"/>
          <w:i w:val="false"/>
          <w:color w:val="000000"/>
          <w:sz w:val="28"/>
        </w:rPr>
        <w:t>
      3. The officials of the customs administration of the requesting party may, in special cases, with the consent of the customs administration of the requested party, be in the territory of the State of the requested party in the investigation of violations of the customs legislation of the respective Contracting Party. In doing so, they shall provide evidence of their official authority.</w:t>
      </w:r>
    </w:p>
    <w:bookmarkEnd w:id="83"/>
    <w:bookmarkStart w:name="z115" w:id="84"/>
    <w:p>
      <w:pPr>
        <w:spacing w:after="0"/>
        <w:ind w:left="0"/>
        <w:jc w:val="both"/>
      </w:pPr>
      <w:r>
        <w:rPr>
          <w:rFonts w:ascii="Times New Roman"/>
          <w:b w:val="false"/>
          <w:i w:val="false"/>
          <w:color w:val="000000"/>
          <w:sz w:val="28"/>
        </w:rPr>
        <w:t>
      4. In accordance with paragraph 3 of this article, the official of the customs administration of the requesting party, located in the territory of the state of the requested party, shall act only as a specialist and under no circumstances shall be actively involved in the investigation; he/she also shall not meet with interrogated persons and shall not take part in the investigation.</w:t>
      </w:r>
    </w:p>
    <w:bookmarkEnd w:id="84"/>
    <w:p>
      <w:pPr>
        <w:spacing w:after="0"/>
        <w:ind w:left="0"/>
        <w:jc w:val="both"/>
      </w:pPr>
      <w:r>
        <w:rPr>
          <w:rFonts w:ascii="Times New Roman"/>
          <w:b/>
          <w:i w:val="false"/>
          <w:color w:val="000000"/>
          <w:sz w:val="28"/>
        </w:rPr>
        <w:t>Article 14</w:t>
      </w:r>
    </w:p>
    <w:p>
      <w:pPr>
        <w:spacing w:after="0"/>
        <w:ind w:left="0"/>
        <w:jc w:val="both"/>
      </w:pPr>
      <w:r>
        <w:rPr>
          <w:rFonts w:ascii="Times New Roman"/>
          <w:b/>
          <w:i w:val="false"/>
          <w:color w:val="000000"/>
          <w:sz w:val="28"/>
        </w:rPr>
        <w:t xml:space="preserve">Use of information and documents </w:t>
      </w:r>
    </w:p>
    <w:bookmarkStart w:name="z118" w:id="85"/>
    <w:p>
      <w:pPr>
        <w:spacing w:after="0"/>
        <w:ind w:left="0"/>
        <w:jc w:val="both"/>
      </w:pPr>
      <w:r>
        <w:rPr>
          <w:rFonts w:ascii="Times New Roman"/>
          <w:b w:val="false"/>
          <w:i w:val="false"/>
          <w:color w:val="000000"/>
          <w:sz w:val="28"/>
        </w:rPr>
        <w:t xml:space="preserve">
      1. Information and documents regarding the illicit trafficking of narcotic drugs, psychotropic substances and their precursors may also be transferred to other state and law enforcement bodies of the Contracting Parties that are entrusted with the functions of controlling the circulation of narcotic drugs, psychotropic substances and their precursors in accordance with </w:t>
      </w:r>
      <w:r>
        <w:rPr>
          <w:rFonts w:ascii="Times New Roman"/>
          <w:b w:val="false"/>
          <w:i w:val="false"/>
          <w:color w:val="000000"/>
          <w:sz w:val="28"/>
        </w:rPr>
        <w:t>Article 15 of</w:t>
      </w:r>
      <w:r>
        <w:rPr>
          <w:rFonts w:ascii="Times New Roman"/>
          <w:b w:val="false"/>
          <w:i w:val="false"/>
          <w:color w:val="000000"/>
          <w:sz w:val="28"/>
        </w:rPr>
        <w:t xml:space="preserve"> this Agreement.</w:t>
      </w:r>
    </w:p>
    <w:bookmarkEnd w:id="85"/>
    <w:bookmarkStart w:name="z119" w:id="86"/>
    <w:p>
      <w:pPr>
        <w:spacing w:after="0"/>
        <w:ind w:left="0"/>
        <w:jc w:val="both"/>
      </w:pPr>
      <w:r>
        <w:rPr>
          <w:rFonts w:ascii="Times New Roman"/>
          <w:b w:val="false"/>
          <w:i w:val="false"/>
          <w:color w:val="000000"/>
          <w:sz w:val="28"/>
        </w:rPr>
        <w:t>
      2. The customs administration, which received information and documents under this Agreement, may, depending on the goals and scope, use them as evidence in administrative and judicial processes and in claims of the prosecution.</w:t>
      </w:r>
    </w:p>
    <w:bookmarkEnd w:id="86"/>
    <w:bookmarkStart w:name="z120" w:id="87"/>
    <w:p>
      <w:pPr>
        <w:spacing w:after="0"/>
        <w:ind w:left="0"/>
        <w:jc w:val="both"/>
      </w:pPr>
      <w:r>
        <w:rPr>
          <w:rFonts w:ascii="Times New Roman"/>
          <w:b w:val="false"/>
          <w:i w:val="false"/>
          <w:color w:val="000000"/>
          <w:sz w:val="28"/>
        </w:rPr>
        <w:t>
      3. Such documents and information may be used to bring evidence in court, and their legal status shall be determined in accordance with the national legislation of the State of the receiving Contracting Party.</w:t>
      </w:r>
    </w:p>
    <w:bookmarkEnd w:id="87"/>
    <w:bookmarkStart w:name="z121" w:id="88"/>
    <w:p>
      <w:pPr>
        <w:spacing w:after="0"/>
        <w:ind w:left="0"/>
        <w:jc w:val="both"/>
      </w:pPr>
      <w:r>
        <w:rPr>
          <w:rFonts w:ascii="Times New Roman"/>
          <w:b w:val="false"/>
          <w:i w:val="false"/>
          <w:color w:val="000000"/>
          <w:sz w:val="28"/>
        </w:rPr>
        <w:t>
      4. Any information or information received as part of administrative assistance in accordance with this Agreement shall be used solely for the purposes of this Agreement and only by customs administrations, unless the customs administration that provided such information has clearly confirmed the possibility of its use for other purposes or other government bodies of the Contracting Parties. However, it may not be transferred to third states.</w:t>
      </w:r>
    </w:p>
    <w:bookmarkEnd w:id="88"/>
    <w:p>
      <w:pPr>
        <w:spacing w:after="0"/>
        <w:ind w:left="0"/>
        <w:jc w:val="both"/>
      </w:pPr>
      <w:r>
        <w:rPr>
          <w:rFonts w:ascii="Times New Roman"/>
          <w:b/>
          <w:i w:val="false"/>
          <w:color w:val="000000"/>
          <w:sz w:val="28"/>
        </w:rPr>
        <w:t>Article 15</w:t>
      </w:r>
    </w:p>
    <w:p>
      <w:pPr>
        <w:spacing w:after="0"/>
        <w:ind w:left="0"/>
        <w:jc w:val="both"/>
      </w:pPr>
      <w:r>
        <w:rPr>
          <w:rFonts w:ascii="Times New Roman"/>
          <w:b/>
          <w:i w:val="false"/>
          <w:color w:val="000000"/>
          <w:sz w:val="28"/>
        </w:rPr>
        <w:t>Confidentiality of Information</w:t>
      </w:r>
    </w:p>
    <w:bookmarkStart w:name="z124" w:id="89"/>
    <w:p>
      <w:pPr>
        <w:spacing w:after="0"/>
        <w:ind w:left="0"/>
        <w:jc w:val="both"/>
      </w:pPr>
      <w:r>
        <w:rPr>
          <w:rFonts w:ascii="Times New Roman"/>
          <w:b w:val="false"/>
          <w:i w:val="false"/>
          <w:color w:val="000000"/>
          <w:sz w:val="28"/>
        </w:rPr>
        <w:t xml:space="preserve">
      Subject to the provisions of paragraph 2 of </w:t>
      </w:r>
      <w:r>
        <w:rPr>
          <w:rFonts w:ascii="Times New Roman"/>
          <w:b w:val="false"/>
          <w:i w:val="false"/>
          <w:color w:val="000000"/>
          <w:sz w:val="28"/>
        </w:rPr>
        <w:t>Article 13 of</w:t>
      </w:r>
      <w:r>
        <w:rPr>
          <w:rFonts w:ascii="Times New Roman"/>
          <w:b w:val="false"/>
          <w:i w:val="false"/>
          <w:color w:val="000000"/>
          <w:sz w:val="28"/>
        </w:rPr>
        <w:t xml:space="preserve"> this Agreement, any information or information obtained in accordance with this Agreement, shall be considered confidential and shall be subject to the same degree of protection and confidentiality as the same information or data is provided in accordance with the national legislation of the Contracting Party, in the territory of which they are received.</w:t>
      </w:r>
    </w:p>
    <w:bookmarkEnd w:id="89"/>
    <w:p>
      <w:pPr>
        <w:spacing w:after="0"/>
        <w:ind w:left="0"/>
        <w:jc w:val="both"/>
      </w:pPr>
      <w:r>
        <w:rPr>
          <w:rFonts w:ascii="Times New Roman"/>
          <w:b/>
          <w:i w:val="false"/>
          <w:color w:val="000000"/>
          <w:sz w:val="28"/>
        </w:rPr>
        <w:t>Article 16</w:t>
      </w:r>
    </w:p>
    <w:bookmarkStart w:name="z126" w:id="90"/>
    <w:p>
      <w:pPr>
        <w:spacing w:after="0"/>
        <w:ind w:left="0"/>
        <w:jc w:val="both"/>
      </w:pPr>
      <w:r>
        <w:rPr>
          <w:rFonts w:ascii="Times New Roman"/>
          <w:b w:val="false"/>
          <w:i w:val="false"/>
          <w:color w:val="000000"/>
          <w:sz w:val="28"/>
        </w:rPr>
        <w:t>
      In the event of the exchange of information about individuals under this Agreement, the Contracting Parties shall protect such data in accordance with the national laws of the Contracting States.</w:t>
      </w:r>
    </w:p>
    <w:bookmarkEnd w:id="90"/>
    <w:p>
      <w:pPr>
        <w:spacing w:after="0"/>
        <w:ind w:left="0"/>
        <w:jc w:val="both"/>
      </w:pPr>
      <w:r>
        <w:rPr>
          <w:rFonts w:ascii="Times New Roman"/>
          <w:b/>
          <w:i w:val="false"/>
          <w:color w:val="000000"/>
          <w:sz w:val="28"/>
        </w:rPr>
        <w:t xml:space="preserve">Article 17 Experts </w:t>
      </w:r>
    </w:p>
    <w:bookmarkStart w:name="z128" w:id="91"/>
    <w:p>
      <w:pPr>
        <w:spacing w:after="0"/>
        <w:ind w:left="0"/>
        <w:jc w:val="both"/>
      </w:pPr>
      <w:r>
        <w:rPr>
          <w:rFonts w:ascii="Times New Roman"/>
          <w:b w:val="false"/>
          <w:i w:val="false"/>
          <w:color w:val="000000"/>
          <w:sz w:val="28"/>
        </w:rPr>
        <w:t>
      1. Upon request, the customs administration of the requested party may authorize its officials, with their consent, to appear as an expert before the court or administrative authorities of the requesting party. Such officials shall give evidence obtained by them in the course of their official duties.</w:t>
      </w:r>
    </w:p>
    <w:bookmarkEnd w:id="91"/>
    <w:bookmarkStart w:name="z129" w:id="92"/>
    <w:p>
      <w:pPr>
        <w:spacing w:after="0"/>
        <w:ind w:left="0"/>
        <w:jc w:val="both"/>
      </w:pPr>
      <w:r>
        <w:rPr>
          <w:rFonts w:ascii="Times New Roman"/>
          <w:b w:val="false"/>
          <w:i w:val="false"/>
          <w:color w:val="000000"/>
          <w:sz w:val="28"/>
        </w:rPr>
        <w:t xml:space="preserve">
      2. The Customs administration of the requesting party shall be obliged to take all necessary measures to ensure the personal security of the officials during their stay in the territory of their state in accordance with </w:t>
      </w:r>
      <w:r>
        <w:rPr>
          <w:rFonts w:ascii="Times New Roman"/>
          <w:b w:val="false"/>
          <w:i w:val="false"/>
          <w:color w:val="000000"/>
          <w:sz w:val="28"/>
        </w:rPr>
        <w:t>paragraph 1</w:t>
      </w:r>
      <w:r>
        <w:rPr>
          <w:rFonts w:ascii="Times New Roman"/>
          <w:b w:val="false"/>
          <w:i w:val="false"/>
          <w:color w:val="000000"/>
          <w:sz w:val="28"/>
        </w:rPr>
        <w:t xml:space="preserve"> of this Article. The transportation costs and daily expenses of these officials shall be borne by the customs administration of the requesting party.</w:t>
      </w:r>
    </w:p>
    <w:bookmarkEnd w:id="92"/>
    <w:bookmarkStart w:name="z130" w:id="93"/>
    <w:p>
      <w:pPr>
        <w:spacing w:after="0"/>
        <w:ind w:left="0"/>
        <w:jc w:val="both"/>
      </w:pPr>
      <w:r>
        <w:rPr>
          <w:rFonts w:ascii="Times New Roman"/>
          <w:b w:val="false"/>
          <w:i w:val="false"/>
          <w:color w:val="000000"/>
          <w:sz w:val="28"/>
        </w:rPr>
        <w:t>
      3. The request for representation shall reflect in which case, in which court and in what capacity the official appears.</w:t>
      </w:r>
    </w:p>
    <w:bookmarkEnd w:id="93"/>
    <w:bookmarkStart w:name="z131" w:id="94"/>
    <w:p>
      <w:pPr>
        <w:spacing w:after="0"/>
        <w:ind w:left="0"/>
        <w:jc w:val="both"/>
      </w:pPr>
      <w:r>
        <w:rPr>
          <w:rFonts w:ascii="Times New Roman"/>
          <w:b w:val="false"/>
          <w:i w:val="false"/>
          <w:color w:val="000000"/>
          <w:sz w:val="28"/>
        </w:rPr>
        <w:t>
      4. A request for the representation of customs officials as experts shall be made in accordance with the national legislation of the States of the Contracting Parties.</w:t>
      </w:r>
    </w:p>
    <w:bookmarkEnd w:id="94"/>
    <w:p>
      <w:pPr>
        <w:spacing w:after="0"/>
        <w:ind w:left="0"/>
        <w:jc w:val="both"/>
      </w:pPr>
      <w:r>
        <w:rPr>
          <w:rFonts w:ascii="Times New Roman"/>
          <w:b/>
          <w:i w:val="false"/>
          <w:color w:val="000000"/>
          <w:sz w:val="28"/>
        </w:rPr>
        <w:t>Article 18</w:t>
      </w:r>
    </w:p>
    <w:p>
      <w:pPr>
        <w:spacing w:after="0"/>
        <w:ind w:left="0"/>
        <w:jc w:val="both"/>
      </w:pPr>
      <w:r>
        <w:rPr>
          <w:rFonts w:ascii="Times New Roman"/>
          <w:b/>
          <w:i w:val="false"/>
          <w:color w:val="000000"/>
          <w:sz w:val="28"/>
        </w:rPr>
        <w:t>Exceptions to Assistance Obligations</w:t>
      </w:r>
    </w:p>
    <w:bookmarkStart w:name="z134" w:id="95"/>
    <w:p>
      <w:pPr>
        <w:spacing w:after="0"/>
        <w:ind w:left="0"/>
        <w:jc w:val="both"/>
      </w:pPr>
      <w:r>
        <w:rPr>
          <w:rFonts w:ascii="Times New Roman"/>
          <w:b w:val="false"/>
          <w:i w:val="false"/>
          <w:color w:val="000000"/>
          <w:sz w:val="28"/>
        </w:rPr>
        <w:t>
      1. If the requested party considers that the fulfilment of the request may prejudice the sovereignty, security or other important national interests of its state, it may completely or partially refuse to fulfil the request.</w:t>
      </w:r>
    </w:p>
    <w:bookmarkEnd w:id="95"/>
    <w:bookmarkStart w:name="z135" w:id="96"/>
    <w:p>
      <w:pPr>
        <w:spacing w:after="0"/>
        <w:ind w:left="0"/>
        <w:jc w:val="both"/>
      </w:pPr>
      <w:r>
        <w:rPr>
          <w:rFonts w:ascii="Times New Roman"/>
          <w:b w:val="false"/>
          <w:i w:val="false"/>
          <w:color w:val="000000"/>
          <w:sz w:val="28"/>
        </w:rPr>
        <w:t>
      2. If the requesting party requests assistance which it itself cannot provide to the other Contracting Party, it shall indicate this fact in the request. Such a request shall be complied with at the discretion of the requested party.</w:t>
      </w:r>
    </w:p>
    <w:bookmarkEnd w:id="96"/>
    <w:bookmarkStart w:name="z136" w:id="97"/>
    <w:p>
      <w:pPr>
        <w:spacing w:after="0"/>
        <w:ind w:left="0"/>
        <w:jc w:val="both"/>
      </w:pPr>
      <w:r>
        <w:rPr>
          <w:rFonts w:ascii="Times New Roman"/>
          <w:b w:val="false"/>
          <w:i w:val="false"/>
          <w:color w:val="000000"/>
          <w:sz w:val="28"/>
        </w:rPr>
        <w:t>
      3. If assistance is refused, the requesting party shall be notified thereof immediately in writing.</w:t>
      </w:r>
    </w:p>
    <w:bookmarkEnd w:id="97"/>
    <w:p>
      <w:pPr>
        <w:spacing w:after="0"/>
        <w:ind w:left="0"/>
        <w:jc w:val="both"/>
      </w:pPr>
      <w:r>
        <w:rPr>
          <w:rFonts w:ascii="Times New Roman"/>
          <w:b/>
          <w:i w:val="false"/>
          <w:color w:val="000000"/>
          <w:sz w:val="28"/>
        </w:rPr>
        <w:t>Article 19</w:t>
      </w:r>
    </w:p>
    <w:p>
      <w:pPr>
        <w:spacing w:after="0"/>
        <w:ind w:left="0"/>
        <w:jc w:val="both"/>
      </w:pPr>
      <w:r>
        <w:rPr>
          <w:rFonts w:ascii="Times New Roman"/>
          <w:b/>
          <w:i w:val="false"/>
          <w:color w:val="000000"/>
          <w:sz w:val="28"/>
        </w:rPr>
        <w:t>Customs Facilitation</w:t>
      </w:r>
    </w:p>
    <w:bookmarkStart w:name="z139" w:id="98"/>
    <w:p>
      <w:pPr>
        <w:spacing w:after="0"/>
        <w:ind w:left="0"/>
        <w:jc w:val="both"/>
      </w:pPr>
      <w:r>
        <w:rPr>
          <w:rFonts w:ascii="Times New Roman"/>
          <w:b w:val="false"/>
          <w:i w:val="false"/>
          <w:color w:val="000000"/>
          <w:sz w:val="28"/>
        </w:rPr>
        <w:t>
      The customs administrations, by mutual agreement and in accordance with the national legislation of each Party, shall take the necessary measures to simplify customs formalities in order to facilitate and accelerate the movement of goods between the territories of the states of the Contracting Parties.</w:t>
      </w:r>
    </w:p>
    <w:bookmarkEnd w:id="98"/>
    <w:p>
      <w:pPr>
        <w:spacing w:after="0"/>
        <w:ind w:left="0"/>
        <w:jc w:val="both"/>
      </w:pPr>
      <w:r>
        <w:rPr>
          <w:rFonts w:ascii="Times New Roman"/>
          <w:b/>
          <w:i w:val="false"/>
          <w:color w:val="000000"/>
          <w:sz w:val="28"/>
        </w:rPr>
        <w:t>Article 20</w:t>
      </w:r>
    </w:p>
    <w:p>
      <w:pPr>
        <w:spacing w:after="0"/>
        <w:ind w:left="0"/>
        <w:jc w:val="both"/>
      </w:pPr>
      <w:r>
        <w:rPr>
          <w:rFonts w:ascii="Times New Roman"/>
          <w:b/>
          <w:i w:val="false"/>
          <w:color w:val="000000"/>
          <w:sz w:val="28"/>
        </w:rPr>
        <w:t>Technical Assistance</w:t>
      </w:r>
    </w:p>
    <w:bookmarkStart w:name="z142" w:id="99"/>
    <w:p>
      <w:pPr>
        <w:spacing w:after="0"/>
        <w:ind w:left="0"/>
        <w:jc w:val="both"/>
      </w:pPr>
      <w:r>
        <w:rPr>
          <w:rFonts w:ascii="Times New Roman"/>
          <w:b w:val="false"/>
          <w:i w:val="false"/>
          <w:color w:val="000000"/>
          <w:sz w:val="28"/>
        </w:rPr>
        <w:t>
      Customs administrations may provide each other with technical assistance in the field of customs, including:</w:t>
      </w:r>
    </w:p>
    <w:bookmarkEnd w:id="99"/>
    <w:bookmarkStart w:name="z143" w:id="100"/>
    <w:p>
      <w:pPr>
        <w:spacing w:after="0"/>
        <w:ind w:left="0"/>
        <w:jc w:val="both"/>
      </w:pPr>
      <w:r>
        <w:rPr>
          <w:rFonts w:ascii="Times New Roman"/>
          <w:b w:val="false"/>
          <w:i w:val="false"/>
          <w:color w:val="000000"/>
          <w:sz w:val="28"/>
        </w:rPr>
        <w:t>
      a) an exchange of customs officers in order to familiarize themselves with modern means of customs control used by customs services;</w:t>
      </w:r>
    </w:p>
    <w:bookmarkEnd w:id="100"/>
    <w:bookmarkStart w:name="z144" w:id="101"/>
    <w:p>
      <w:pPr>
        <w:spacing w:after="0"/>
        <w:ind w:left="0"/>
        <w:jc w:val="both"/>
      </w:pPr>
      <w:r>
        <w:rPr>
          <w:rFonts w:ascii="Times New Roman"/>
          <w:b w:val="false"/>
          <w:i w:val="false"/>
          <w:color w:val="000000"/>
          <w:sz w:val="28"/>
        </w:rPr>
        <w:t>
      b) the exchange of information and experience in the use of technical means of control;</w:t>
      </w:r>
    </w:p>
    <w:bookmarkEnd w:id="101"/>
    <w:bookmarkStart w:name="z145" w:id="102"/>
    <w:p>
      <w:pPr>
        <w:spacing w:after="0"/>
        <w:ind w:left="0"/>
        <w:jc w:val="both"/>
      </w:pPr>
      <w:r>
        <w:rPr>
          <w:rFonts w:ascii="Times New Roman"/>
          <w:b w:val="false"/>
          <w:i w:val="false"/>
          <w:color w:val="000000"/>
          <w:sz w:val="28"/>
        </w:rPr>
        <w:t>
      c) training and retraining of customs officers;</w:t>
      </w:r>
    </w:p>
    <w:bookmarkEnd w:id="102"/>
    <w:bookmarkStart w:name="z146" w:id="103"/>
    <w:p>
      <w:pPr>
        <w:spacing w:after="0"/>
        <w:ind w:left="0"/>
        <w:jc w:val="both"/>
      </w:pPr>
      <w:r>
        <w:rPr>
          <w:rFonts w:ascii="Times New Roman"/>
          <w:b w:val="false"/>
          <w:i w:val="false"/>
          <w:color w:val="000000"/>
          <w:sz w:val="28"/>
        </w:rPr>
        <w:t>
      d) exchange of specialists in customs matters;</w:t>
      </w:r>
    </w:p>
    <w:bookmarkEnd w:id="103"/>
    <w:bookmarkStart w:name="z147" w:id="104"/>
    <w:p>
      <w:pPr>
        <w:spacing w:after="0"/>
        <w:ind w:left="0"/>
        <w:jc w:val="both"/>
      </w:pPr>
      <w:r>
        <w:rPr>
          <w:rFonts w:ascii="Times New Roman"/>
          <w:b w:val="false"/>
          <w:i w:val="false"/>
          <w:color w:val="000000"/>
          <w:sz w:val="28"/>
        </w:rPr>
        <w:t>
      e) exchange of professional, scientific and technical data related to the application of customs legislation.</w:t>
      </w:r>
    </w:p>
    <w:bookmarkEnd w:id="104"/>
    <w:p>
      <w:pPr>
        <w:spacing w:after="0"/>
        <w:ind w:left="0"/>
        <w:jc w:val="both"/>
      </w:pPr>
      <w:r>
        <w:rPr>
          <w:rFonts w:ascii="Times New Roman"/>
          <w:b/>
          <w:i w:val="false"/>
          <w:color w:val="000000"/>
          <w:sz w:val="28"/>
        </w:rPr>
        <w:t>Article 21</w:t>
      </w:r>
    </w:p>
    <w:p>
      <w:pPr>
        <w:spacing w:after="0"/>
        <w:ind w:left="0"/>
        <w:jc w:val="both"/>
      </w:pPr>
      <w:r>
        <w:rPr>
          <w:rFonts w:ascii="Times New Roman"/>
          <w:b/>
          <w:i w:val="false"/>
          <w:color w:val="000000"/>
          <w:sz w:val="28"/>
        </w:rPr>
        <w:t>Costs</w:t>
      </w:r>
    </w:p>
    <w:bookmarkStart w:name="z150" w:id="105"/>
    <w:p>
      <w:pPr>
        <w:spacing w:after="0"/>
        <w:ind w:left="0"/>
        <w:jc w:val="both"/>
      </w:pPr>
      <w:r>
        <w:rPr>
          <w:rFonts w:ascii="Times New Roman"/>
          <w:b w:val="false"/>
          <w:i w:val="false"/>
          <w:color w:val="000000"/>
          <w:sz w:val="28"/>
        </w:rPr>
        <w:t>
      The Contracting Parties shall reject all claims for reimbursement of expenses incurred in connection with the implementation of this Agreement, with the exception of the costs of experts and witnesses, as well as translators and other service providers that are not dependent on public services, to the extent that they are determined by the national legislation of the Contracting parties.</w:t>
      </w:r>
    </w:p>
    <w:bookmarkEnd w:id="105"/>
    <w:p>
      <w:pPr>
        <w:spacing w:after="0"/>
        <w:ind w:left="0"/>
        <w:jc w:val="both"/>
      </w:pPr>
      <w:r>
        <w:rPr>
          <w:rFonts w:ascii="Times New Roman"/>
          <w:b/>
          <w:i w:val="false"/>
          <w:color w:val="000000"/>
          <w:sz w:val="28"/>
        </w:rPr>
        <w:t>Article 22</w:t>
      </w:r>
    </w:p>
    <w:p>
      <w:pPr>
        <w:spacing w:after="0"/>
        <w:ind w:left="0"/>
        <w:jc w:val="both"/>
      </w:pPr>
      <w:r>
        <w:rPr>
          <w:rFonts w:ascii="Times New Roman"/>
          <w:b/>
          <w:i w:val="false"/>
          <w:color w:val="000000"/>
          <w:sz w:val="28"/>
        </w:rPr>
        <w:t>Implementation of the Agreement</w:t>
      </w:r>
    </w:p>
    <w:bookmarkStart w:name="z153" w:id="106"/>
    <w:p>
      <w:pPr>
        <w:spacing w:after="0"/>
        <w:ind w:left="0"/>
        <w:jc w:val="both"/>
      </w:pPr>
      <w:r>
        <w:rPr>
          <w:rFonts w:ascii="Times New Roman"/>
          <w:b w:val="false"/>
          <w:i w:val="false"/>
          <w:color w:val="000000"/>
          <w:sz w:val="28"/>
        </w:rPr>
        <w:t>
      1. The cooperation and mutual assistance referred to in this Agreement shall be provided by the customs administrations of the Contracting Parties. These services shall mutually agree on the documentation necessary for this purpose.</w:t>
      </w:r>
    </w:p>
    <w:bookmarkEnd w:id="106"/>
    <w:bookmarkStart w:name="z154" w:id="107"/>
    <w:p>
      <w:pPr>
        <w:spacing w:after="0"/>
        <w:ind w:left="0"/>
        <w:jc w:val="both"/>
      </w:pPr>
      <w:r>
        <w:rPr>
          <w:rFonts w:ascii="Times New Roman"/>
          <w:b w:val="false"/>
          <w:i w:val="false"/>
          <w:color w:val="000000"/>
          <w:sz w:val="28"/>
        </w:rPr>
        <w:t>
      2. Customs administrations shall provide information in accordance with this Agreement either themselves, or by receiving it from the relevant authorities of the Contracting Parties.</w:t>
      </w:r>
    </w:p>
    <w:bookmarkEnd w:id="107"/>
    <w:bookmarkStart w:name="z155" w:id="108"/>
    <w:p>
      <w:pPr>
        <w:spacing w:after="0"/>
        <w:ind w:left="0"/>
        <w:jc w:val="both"/>
      </w:pPr>
      <w:r>
        <w:rPr>
          <w:rFonts w:ascii="Times New Roman"/>
          <w:b w:val="false"/>
          <w:i w:val="false"/>
          <w:color w:val="000000"/>
          <w:sz w:val="28"/>
        </w:rPr>
        <w:t>
      3. Representatives of the customs administrations of the Contracting Parties shall meet, if necessary, at least once a year by choice in the territory of one or another state, and in order to analyse the implementation of the provisions of this Agreement and resolve other practical issues regarding cooperation and mutual assistance between the customs administrations of the Contracting Parties.</w:t>
      </w:r>
    </w:p>
    <w:bookmarkEnd w:id="108"/>
    <w:bookmarkStart w:name="z156" w:id="109"/>
    <w:p>
      <w:pPr>
        <w:spacing w:after="0"/>
        <w:ind w:left="0"/>
        <w:jc w:val="both"/>
      </w:pPr>
      <w:r>
        <w:rPr>
          <w:rFonts w:ascii="Times New Roman"/>
          <w:b w:val="false"/>
          <w:i w:val="false"/>
          <w:color w:val="000000"/>
          <w:sz w:val="28"/>
        </w:rPr>
        <w:t>
      4. The customs administrations of the Contracting Parties shall jointly determine the methods for the practical application of this Agreement.</w:t>
      </w:r>
    </w:p>
    <w:bookmarkEnd w:id="109"/>
    <w:bookmarkStart w:name="z157" w:id="110"/>
    <w:p>
      <w:pPr>
        <w:spacing w:after="0"/>
        <w:ind w:left="0"/>
        <w:jc w:val="both"/>
      </w:pPr>
      <w:r>
        <w:rPr>
          <w:rFonts w:ascii="Times New Roman"/>
          <w:b w:val="false"/>
          <w:i w:val="false"/>
          <w:color w:val="000000"/>
          <w:sz w:val="28"/>
        </w:rPr>
        <w:t>
      5. For the purposes of this Agreement, the customs administrations of the Contracting Parties shall appoint officials responsible for communications and exchange lists containing the names, positions, addresses, telephone and fax numbers, electronic addresses and other contact details of these officials. Such lists shall be exchanged through diplomatic channels. In case of making changes to the lists, notification of the changes made shall be provided according to the same scheme.</w:t>
      </w:r>
    </w:p>
    <w:bookmarkEnd w:id="110"/>
    <w:p>
      <w:pPr>
        <w:spacing w:after="0"/>
        <w:ind w:left="0"/>
        <w:jc w:val="both"/>
      </w:pPr>
      <w:r>
        <w:rPr>
          <w:rFonts w:ascii="Times New Roman"/>
          <w:b/>
          <w:i w:val="false"/>
          <w:color w:val="000000"/>
          <w:sz w:val="28"/>
        </w:rPr>
        <w:t>Article 23</w:t>
      </w:r>
    </w:p>
    <w:p>
      <w:pPr>
        <w:spacing w:after="0"/>
        <w:ind w:left="0"/>
        <w:jc w:val="both"/>
      </w:pPr>
      <w:r>
        <w:rPr>
          <w:rFonts w:ascii="Times New Roman"/>
          <w:b/>
          <w:i w:val="false"/>
          <w:color w:val="000000"/>
          <w:sz w:val="28"/>
        </w:rPr>
        <w:t>Dispute Resolution</w:t>
      </w:r>
    </w:p>
    <w:bookmarkStart w:name="z160" w:id="111"/>
    <w:p>
      <w:pPr>
        <w:spacing w:after="0"/>
        <w:ind w:left="0"/>
        <w:jc w:val="both"/>
      </w:pPr>
      <w:r>
        <w:rPr>
          <w:rFonts w:ascii="Times New Roman"/>
          <w:b w:val="false"/>
          <w:i w:val="false"/>
          <w:color w:val="000000"/>
          <w:sz w:val="28"/>
        </w:rPr>
        <w:t>
      1. All disputes regarding the interpretation and application of this Agreement shall be resolved through negotiations between the Contracting Parties.</w:t>
      </w:r>
    </w:p>
    <w:bookmarkEnd w:id="111"/>
    <w:bookmarkStart w:name="z161" w:id="112"/>
    <w:p>
      <w:pPr>
        <w:spacing w:after="0"/>
        <w:ind w:left="0"/>
        <w:jc w:val="both"/>
      </w:pPr>
      <w:r>
        <w:rPr>
          <w:rFonts w:ascii="Times New Roman"/>
          <w:b w:val="false"/>
          <w:i w:val="false"/>
          <w:color w:val="000000"/>
          <w:sz w:val="28"/>
        </w:rPr>
        <w:t>
      2. Unresolved disputes or problems shall be resolved through diplomatic means.</w:t>
      </w:r>
    </w:p>
    <w:bookmarkEnd w:id="112"/>
    <w:p>
      <w:pPr>
        <w:spacing w:after="0"/>
        <w:ind w:left="0"/>
        <w:jc w:val="both"/>
      </w:pPr>
      <w:r>
        <w:rPr>
          <w:rFonts w:ascii="Times New Roman"/>
          <w:b/>
          <w:i w:val="false"/>
          <w:color w:val="000000"/>
          <w:sz w:val="28"/>
        </w:rPr>
        <w:t>Article 24</w:t>
      </w:r>
    </w:p>
    <w:p>
      <w:pPr>
        <w:spacing w:after="0"/>
        <w:ind w:left="0"/>
        <w:jc w:val="both"/>
      </w:pPr>
      <w:r>
        <w:rPr>
          <w:rFonts w:ascii="Times New Roman"/>
          <w:b/>
          <w:i w:val="false"/>
          <w:color w:val="000000"/>
          <w:sz w:val="28"/>
        </w:rPr>
        <w:t>Amendments and additions</w:t>
      </w:r>
    </w:p>
    <w:bookmarkStart w:name="z164" w:id="113"/>
    <w:p>
      <w:pPr>
        <w:spacing w:after="0"/>
        <w:ind w:left="0"/>
        <w:jc w:val="both"/>
      </w:pPr>
      <w:r>
        <w:rPr>
          <w:rFonts w:ascii="Times New Roman"/>
          <w:b w:val="false"/>
          <w:i w:val="false"/>
          <w:color w:val="000000"/>
          <w:sz w:val="28"/>
        </w:rPr>
        <w:t xml:space="preserve">
      By mutual agreement of the Contracting Parties, this Agreement may be amended and supplemented as its integral parts, drawn up by separate protocols and entered into force in accordance with </w:t>
      </w:r>
      <w:r>
        <w:rPr>
          <w:rFonts w:ascii="Times New Roman"/>
          <w:b w:val="false"/>
          <w:i w:val="false"/>
          <w:color w:val="000000"/>
          <w:sz w:val="28"/>
        </w:rPr>
        <w:t>Article 25 of</w:t>
      </w:r>
      <w:r>
        <w:rPr>
          <w:rFonts w:ascii="Times New Roman"/>
          <w:b w:val="false"/>
          <w:i w:val="false"/>
          <w:color w:val="000000"/>
          <w:sz w:val="28"/>
        </w:rPr>
        <w:t xml:space="preserve"> this Agreement.</w:t>
      </w:r>
    </w:p>
    <w:bookmarkEnd w:id="113"/>
    <w:p>
      <w:pPr>
        <w:spacing w:after="0"/>
        <w:ind w:left="0"/>
        <w:jc w:val="both"/>
      </w:pPr>
      <w:r>
        <w:rPr>
          <w:rFonts w:ascii="Times New Roman"/>
          <w:b/>
          <w:i w:val="false"/>
          <w:color w:val="000000"/>
          <w:sz w:val="28"/>
        </w:rPr>
        <w:t>Article 25</w:t>
      </w:r>
    </w:p>
    <w:p>
      <w:pPr>
        <w:spacing w:after="0"/>
        <w:ind w:left="0"/>
        <w:jc w:val="both"/>
      </w:pPr>
      <w:r>
        <w:rPr>
          <w:rFonts w:ascii="Times New Roman"/>
          <w:b/>
          <w:i w:val="false"/>
          <w:color w:val="000000"/>
          <w:sz w:val="28"/>
        </w:rPr>
        <w:t>Enactment and Termination</w:t>
      </w:r>
    </w:p>
    <w:bookmarkStart w:name="z167" w:id="114"/>
    <w:p>
      <w:pPr>
        <w:spacing w:after="0"/>
        <w:ind w:left="0"/>
        <w:jc w:val="both"/>
      </w:pPr>
      <w:r>
        <w:rPr>
          <w:rFonts w:ascii="Times New Roman"/>
          <w:b w:val="false"/>
          <w:i w:val="false"/>
          <w:color w:val="000000"/>
          <w:sz w:val="28"/>
        </w:rPr>
        <w:t>
      1. This Agreement shall enter into force on the 30th (thirtieth) day after receipt by diplomatic channels of its last written notification of the completion by the Contracting Parties of the domestic procedures necessary for its entry into force.</w:t>
      </w:r>
    </w:p>
    <w:bookmarkEnd w:id="114"/>
    <w:bookmarkStart w:name="z168" w:id="115"/>
    <w:p>
      <w:pPr>
        <w:spacing w:after="0"/>
        <w:ind w:left="0"/>
        <w:jc w:val="both"/>
      </w:pPr>
      <w:r>
        <w:rPr>
          <w:rFonts w:ascii="Times New Roman"/>
          <w:b w:val="false"/>
          <w:i w:val="false"/>
          <w:color w:val="000000"/>
          <w:sz w:val="28"/>
        </w:rPr>
        <w:t>
      2. This Agreement is concluded for a period of 5 (five) years and is automatically extended for subsequent five-year periods.</w:t>
      </w:r>
    </w:p>
    <w:bookmarkEnd w:id="115"/>
    <w:bookmarkStart w:name="z169" w:id="116"/>
    <w:p>
      <w:pPr>
        <w:spacing w:after="0"/>
        <w:ind w:left="0"/>
        <w:jc w:val="both"/>
      </w:pPr>
      <w:r>
        <w:rPr>
          <w:rFonts w:ascii="Times New Roman"/>
          <w:b w:val="false"/>
          <w:i w:val="false"/>
          <w:color w:val="000000"/>
          <w:sz w:val="28"/>
        </w:rPr>
        <w:t>
      3. The Contracting Parties shall be entitled to withdraw from this Agreement by notifying the other Party in writing no later than three months before the date of the proposed withdrawal.</w:t>
      </w:r>
    </w:p>
    <w:bookmarkEnd w:id="116"/>
    <w:bookmarkStart w:name="z170" w:id="117"/>
    <w:p>
      <w:pPr>
        <w:spacing w:after="0"/>
        <w:ind w:left="0"/>
        <w:jc w:val="both"/>
      </w:pPr>
      <w:r>
        <w:rPr>
          <w:rFonts w:ascii="Times New Roman"/>
          <w:b w:val="false"/>
          <w:i w:val="false"/>
          <w:color w:val="000000"/>
          <w:sz w:val="28"/>
        </w:rPr>
        <w:t>
      4. The Contracting Parties shall meet upon request or five years after the date of entry into force of this Agreement in order to revise this Agreement, unless they send each other a written notice that there is no need for revision.</w:t>
      </w:r>
    </w:p>
    <w:bookmarkEnd w:id="117"/>
    <w:bookmarkStart w:name="z171" w:id="118"/>
    <w:p>
      <w:pPr>
        <w:spacing w:after="0"/>
        <w:ind w:left="0"/>
        <w:jc w:val="both"/>
      </w:pPr>
      <w:r>
        <w:rPr>
          <w:rFonts w:ascii="Times New Roman"/>
          <w:b w:val="false"/>
          <w:i w:val="false"/>
          <w:color w:val="000000"/>
          <w:sz w:val="28"/>
        </w:rPr>
        <w:t>
      IN WITNESS WHEREOF, the undersigned, duly authorized by their respective Governments, have signed this Agreement.</w:t>
      </w:r>
    </w:p>
    <w:bookmarkEnd w:id="118"/>
    <w:bookmarkStart w:name="z172" w:id="119"/>
    <w:p>
      <w:pPr>
        <w:spacing w:after="0"/>
        <w:ind w:left="0"/>
        <w:jc w:val="both"/>
      </w:pPr>
      <w:r>
        <w:rPr>
          <w:rFonts w:ascii="Times New Roman"/>
          <w:b w:val="false"/>
          <w:i w:val="false"/>
          <w:color w:val="000000"/>
          <w:sz w:val="28"/>
        </w:rPr>
        <w:t>
      This Agreement is executed in the city of Abu Dhabi on May 14, 2012 in two copies, each in the Kazakh, Arabic, English and Russian languages, all texts being equally authentic. In case of disagreement in the interpretation of the provisions of this Agreement, the Parties shall refer to the text in English.</w:t>
      </w:r>
    </w:p>
    <w:bookmarkEnd w:id="119"/>
    <w:tbl>
      <w:tblPr>
        <w:tblW w:w="0" w:type="auto"/>
        <w:tblCellSpacing w:w="0" w:type="auto"/>
        <w:tblBorders>
          <w:top w:val="none"/>
          <w:left w:val="none"/>
          <w:bottom w:val="none"/>
          <w:right w:val="none"/>
          <w:insideH w:val="none"/>
          <w:insideV w:val="none"/>
        </w:tblBorders>
      </w:tblPr>
      <w:tblGrid>
        <w:gridCol w:w="6097"/>
        <w:gridCol w:w="6203"/>
      </w:tblGrid>
      <w:tr>
        <w:trPr>
          <w:trHeight w:val="30" w:hRule="atLeast"/>
        </w:trPr>
        <w:tc>
          <w:tcPr>
            <w:tcW w:w="6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w:t>
            </w:r>
            <w:r>
              <w:rPr>
                <w:rFonts w:ascii="Times New Roman"/>
                <w:b w:val="false"/>
                <w:i w:val="false"/>
                <w:color w:val="000000"/>
                <w:sz w:val="20"/>
              </w:rPr>
              <w:t xml:space="preserve"> </w:t>
            </w:r>
            <w:r>
              <w:rPr>
                <w:rFonts w:ascii="Times New Roman"/>
                <w:b w:val="false"/>
                <w:i/>
                <w:color w:val="000000"/>
                <w:sz w:val="20"/>
              </w:rPr>
              <w:t>behalf</w:t>
            </w:r>
            <w:r>
              <w:rPr>
                <w:rFonts w:ascii="Times New Roman"/>
                <w:b w:val="false"/>
                <w:i w:val="false"/>
                <w:color w:val="000000"/>
                <w:sz w:val="20"/>
              </w:rPr>
              <w:t xml:space="preserve">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rPr>
                <w:rFonts w:ascii="Times New Roman"/>
                <w:b w:val="false"/>
                <w:i/>
                <w:color w:val="000000"/>
                <w:sz w:val="20"/>
              </w:rPr>
              <w:t>Government</w:t>
            </w:r>
            <w:r>
              <w:rPr>
                <w:rFonts w:ascii="Times New Roman"/>
                <w:b w:val="false"/>
                <w:i w:val="false"/>
                <w:color w:val="000000"/>
                <w:sz w:val="20"/>
              </w:rPr>
              <w:t xml:space="preserve">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br/>
            </w:r>
            <w:r>
              <w:rPr>
                <w:rFonts w:ascii="Times New Roman"/>
                <w:b w:val="false"/>
                <w:i/>
                <w:color w:val="000000"/>
                <w:sz w:val="20"/>
              </w:rPr>
              <w:t>Republic</w:t>
            </w:r>
            <w:r>
              <w:rPr>
                <w:rFonts w:ascii="Times New Roman"/>
                <w:b w:val="false"/>
                <w:i w:val="false"/>
                <w:color w:val="000000"/>
                <w:sz w:val="20"/>
              </w:rPr>
              <w:t xml:space="preserve">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Kazakhstan</w:t>
            </w:r>
          </w:p>
        </w:tc>
        <w:tc>
          <w:tcPr>
            <w:tcW w:w="6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On behalf of the Government of the </w:t>
            </w:r>
            <w:r>
              <w:br/>
            </w:r>
            <w:r>
              <w:rPr>
                <w:rFonts w:ascii="Times New Roman"/>
                <w:b w:val="false"/>
                <w:i/>
                <w:color w:val="000000"/>
                <w:sz w:val="20"/>
              </w:rPr>
              <w:t>United Arab</w:t>
            </w:r>
            <w:r>
              <w:rPr>
                <w:rFonts w:ascii="Times New Roman"/>
                <w:b w:val="false"/>
                <w:i w:val="false"/>
                <w:color w:val="000000"/>
                <w:sz w:val="20"/>
              </w:rPr>
              <w:t xml:space="preserve"> </w:t>
            </w:r>
            <w:r>
              <w:br/>
            </w:r>
            <w:r>
              <w:rPr>
                <w:rFonts w:ascii="Times New Roman"/>
                <w:b w:val="false"/>
                <w:i/>
                <w:color w:val="000000"/>
                <w:sz w:val="20"/>
              </w:rPr>
              <w:t>Emirates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