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83d15" w14:textId="5983d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Rules for holding separate gatherings of local community</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Governmentof the Republic of Kazakhstan № 1106 dated October 18, 2013. Abolished by the Decree of the Government of the Republic of Kazakhstan dated 07/13/2023 No. 563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Decree of the Government of the Republic of Kazakhstan dated 07/13/2023 No. 563 (effective after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39-3 of the Law of the Republic of Kazakhstan dated January 23, 2001 “On Local Government and Self-Government in the Republic of Kazakhstan”,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Model Rules for holding separate gatherings of local community.</w:t>
      </w:r>
    </w:p>
    <w:p>
      <w:pPr>
        <w:spacing w:after="0"/>
        <w:ind w:left="0"/>
        <w:jc w:val="both"/>
      </w:pPr>
      <w:r>
        <w:rPr>
          <w:rFonts w:ascii="Times New Roman"/>
          <w:b w:val="false"/>
          <w:i w:val="false"/>
          <w:color w:val="000000"/>
          <w:sz w:val="28"/>
        </w:rPr>
        <w:t>
      2. This Decree shall be enforced from the day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S. Akhmetov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1106 dated October 18, 2013 </w:t>
            </w:r>
          </w:p>
        </w:tc>
      </w:tr>
    </w:tbl>
    <w:p>
      <w:pPr>
        <w:spacing w:after="0"/>
        <w:ind w:left="0"/>
        <w:jc w:val="left"/>
      </w:pPr>
      <w:r>
        <w:rPr>
          <w:rFonts w:ascii="Times New Roman"/>
          <w:b/>
          <w:i w:val="false"/>
          <w:color w:val="000000"/>
        </w:rPr>
        <w:t xml:space="preserve"> Model rules for holding separate gatherings of the local community</w:t>
      </w:r>
    </w:p>
    <w:p>
      <w:pPr>
        <w:spacing w:after="0"/>
        <w:ind w:left="0"/>
        <w:jc w:val="both"/>
      </w:pPr>
      <w:r>
        <w:rPr>
          <w:rFonts w:ascii="Times New Roman"/>
          <w:b w:val="false"/>
          <w:i w:val="false"/>
          <w:color w:val="ff0000"/>
          <w:sz w:val="28"/>
        </w:rPr>
        <w:t>
      Footnote. Model Rules are in the wording of the Resolution of the Government of the Republic of Kazakhstan dated 05.10.2021 No. 707 (shall be enforced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Model Rules for holding separate gatherings of the local community have been developed in accordance with paragraph 6 of Article 39-3 of the Law of the Republic of Kazakhstan "On local government and self-government in the Republic of Kazakhstan" and shall establish a standard procedure for holding separate gatherings of the local community of residents of a village, township, rural district, microdistrict, street, multi-apartment residential building.</w:t>
      </w:r>
    </w:p>
    <w:p>
      <w:pPr>
        <w:spacing w:after="0"/>
        <w:ind w:left="0"/>
        <w:jc w:val="both"/>
      </w:pPr>
      <w:r>
        <w:rPr>
          <w:rFonts w:ascii="Times New Roman"/>
          <w:b w:val="false"/>
          <w:i w:val="false"/>
          <w:color w:val="000000"/>
          <w:sz w:val="28"/>
        </w:rPr>
        <w:t>
      2. The following basic concepts are used in these Rules:</w:t>
      </w:r>
    </w:p>
    <w:p>
      <w:pPr>
        <w:spacing w:after="0"/>
        <w:ind w:left="0"/>
        <w:jc w:val="both"/>
      </w:pPr>
      <w:r>
        <w:rPr>
          <w:rFonts w:ascii="Times New Roman"/>
          <w:b w:val="false"/>
          <w:i w:val="false"/>
          <w:color w:val="000000"/>
          <w:sz w:val="28"/>
        </w:rPr>
        <w:t>
      1) a local community - a set of residents (members of the local community) living on the territory of the corresponding administrative-territorial unit, within the boundaries of which local self-government is carried out, its bodies are formed and function;</w:t>
      </w:r>
    </w:p>
    <w:p>
      <w:pPr>
        <w:spacing w:after="0"/>
        <w:ind w:left="0"/>
        <w:jc w:val="both"/>
      </w:pPr>
      <w:r>
        <w:rPr>
          <w:rFonts w:ascii="Times New Roman"/>
          <w:b w:val="false"/>
          <w:i w:val="false"/>
          <w:color w:val="000000"/>
          <w:sz w:val="28"/>
        </w:rPr>
        <w:t>
      2) separate gathering of the local community - direct participation of residents (members of the local community) of the village, microdistrict, street, and multi-apartment residential building in the election of representatives to participate in the gathering of the local community.</w:t>
      </w:r>
    </w:p>
    <w:p>
      <w:pPr>
        <w:spacing w:after="0"/>
        <w:ind w:left="0"/>
        <w:jc w:val="left"/>
      </w:pPr>
      <w:r>
        <w:rPr>
          <w:rFonts w:ascii="Times New Roman"/>
          <w:b/>
          <w:i w:val="false"/>
          <w:color w:val="000000"/>
        </w:rPr>
        <w:t xml:space="preserve"> Chapter 2. The procedure for holding separate gatherings of the local community</w:t>
      </w:r>
    </w:p>
    <w:p>
      <w:pPr>
        <w:spacing w:after="0"/>
        <w:ind w:left="0"/>
        <w:jc w:val="both"/>
      </w:pPr>
      <w:r>
        <w:rPr>
          <w:rFonts w:ascii="Times New Roman"/>
          <w:b w:val="false"/>
          <w:i w:val="false"/>
          <w:color w:val="000000"/>
          <w:sz w:val="28"/>
        </w:rPr>
        <w:t>
      3. To hold a separate gathering of a local community, the territory of a city of district significance, a village, a township, or a rural district shall be subdivided into sections (villages, microdistricts, streets, multi-apartment residential buildings).</w:t>
      </w:r>
    </w:p>
    <w:p>
      <w:pPr>
        <w:spacing w:after="0"/>
        <w:ind w:left="0"/>
        <w:jc w:val="both"/>
      </w:pPr>
      <w:r>
        <w:rPr>
          <w:rFonts w:ascii="Times New Roman"/>
          <w:b w:val="false"/>
          <w:i w:val="false"/>
          <w:color w:val="000000"/>
          <w:sz w:val="28"/>
        </w:rPr>
        <w:t>
      4. Representatives in the amount of not more than three people shall be elected to participate in the gathering of the local community at separate gatherings of the local community.</w:t>
      </w:r>
    </w:p>
    <w:p>
      <w:pPr>
        <w:spacing w:after="0"/>
        <w:ind w:left="0"/>
        <w:jc w:val="both"/>
      </w:pPr>
      <w:r>
        <w:rPr>
          <w:rFonts w:ascii="Times New Roman"/>
          <w:b w:val="false"/>
          <w:i w:val="false"/>
          <w:color w:val="000000"/>
          <w:sz w:val="28"/>
        </w:rPr>
        <w:t>
      5. A separate gathering of the local community shall be convened and organized by the akim of the city of district significance, village, township, or rural district.</w:t>
      </w:r>
    </w:p>
    <w:p>
      <w:pPr>
        <w:spacing w:after="0"/>
        <w:ind w:left="0"/>
        <w:jc w:val="both"/>
      </w:pPr>
      <w:r>
        <w:rPr>
          <w:rFonts w:ascii="Times New Roman"/>
          <w:b w:val="false"/>
          <w:i w:val="false"/>
          <w:color w:val="000000"/>
          <w:sz w:val="28"/>
        </w:rPr>
        <w:t xml:space="preserve">
      6. The time, place of convening separate gatherings of the local community and the issues under discussion shall be notified by the akim of the city of district significance, village, township, or rural district no later than ten calendar days before the day of its holding through the mass media or by other means. </w:t>
      </w:r>
    </w:p>
    <w:p>
      <w:pPr>
        <w:spacing w:after="0"/>
        <w:ind w:left="0"/>
        <w:jc w:val="both"/>
      </w:pPr>
      <w:r>
        <w:rPr>
          <w:rFonts w:ascii="Times New Roman"/>
          <w:b w:val="false"/>
          <w:i w:val="false"/>
          <w:color w:val="000000"/>
          <w:sz w:val="28"/>
        </w:rPr>
        <w:t>
      7. Conducting a separate gathering of the local community within the village, microdistrict, street, multi-apartment residential building shall be organized by the akim of the city of district significance, village, township, and rural district.</w:t>
      </w:r>
    </w:p>
    <w:p>
      <w:pPr>
        <w:spacing w:after="0"/>
        <w:ind w:left="0"/>
        <w:jc w:val="both"/>
      </w:pPr>
      <w:r>
        <w:rPr>
          <w:rFonts w:ascii="Times New Roman"/>
          <w:b w:val="false"/>
          <w:i w:val="false"/>
          <w:color w:val="000000"/>
          <w:sz w:val="28"/>
        </w:rPr>
        <w:t>
      If there are apartment buildings within the microdistrict or street, separate gatherings of the multi-apartment residential building shall not be held.</w:t>
      </w:r>
    </w:p>
    <w:p>
      <w:pPr>
        <w:spacing w:after="0"/>
        <w:ind w:left="0"/>
        <w:jc w:val="both"/>
      </w:pPr>
      <w:r>
        <w:rPr>
          <w:rFonts w:ascii="Times New Roman"/>
          <w:b w:val="false"/>
          <w:i w:val="false"/>
          <w:color w:val="000000"/>
          <w:sz w:val="28"/>
        </w:rPr>
        <w:t>
      8. Before the opening of a separate gathering of the local community, registration of the present residents of the corresponding village, microdistrict, street, and multi-apartment residential building, who have the right to participate in it, shall be carried out.</w:t>
      </w:r>
    </w:p>
    <w:p>
      <w:pPr>
        <w:spacing w:after="0"/>
        <w:ind w:left="0"/>
        <w:jc w:val="both"/>
      </w:pPr>
      <w:r>
        <w:rPr>
          <w:rFonts w:ascii="Times New Roman"/>
          <w:b w:val="false"/>
          <w:i w:val="false"/>
          <w:color w:val="000000"/>
          <w:sz w:val="28"/>
        </w:rPr>
        <w:t>
      A separate gathering of the local community shall be considered to be held with the participation of at least ten percent of the residents (members of the local community) living in this village, microdistrict, street, multi-apartment residential building, and having the right to participate in it.</w:t>
      </w:r>
    </w:p>
    <w:p>
      <w:pPr>
        <w:spacing w:after="0"/>
        <w:ind w:left="0"/>
        <w:jc w:val="both"/>
      </w:pPr>
      <w:r>
        <w:rPr>
          <w:rFonts w:ascii="Times New Roman"/>
          <w:b w:val="false"/>
          <w:i w:val="false"/>
          <w:color w:val="000000"/>
          <w:sz w:val="28"/>
        </w:rPr>
        <w:t>
      9. A separate gathering of the local community shall be opened by the akim of the city of district significance, village, township, rural district, or a person authorized by him/her.</w:t>
      </w:r>
    </w:p>
    <w:p>
      <w:pPr>
        <w:spacing w:after="0"/>
        <w:ind w:left="0"/>
        <w:jc w:val="both"/>
      </w:pPr>
      <w:r>
        <w:rPr>
          <w:rFonts w:ascii="Times New Roman"/>
          <w:b w:val="false"/>
          <w:i w:val="false"/>
          <w:color w:val="000000"/>
          <w:sz w:val="28"/>
        </w:rPr>
        <w:t>
      The chairman of the separate gathering of the local community shall be the akim of the city of district significance, village, township, rural district, or a person authorized by him/her.</w:t>
      </w:r>
    </w:p>
    <w:p>
      <w:pPr>
        <w:spacing w:after="0"/>
        <w:ind w:left="0"/>
        <w:jc w:val="both"/>
      </w:pPr>
      <w:r>
        <w:rPr>
          <w:rFonts w:ascii="Times New Roman"/>
          <w:b w:val="false"/>
          <w:i w:val="false"/>
          <w:color w:val="000000"/>
          <w:sz w:val="28"/>
        </w:rPr>
        <w:t>
      A secretary shall be elected by open vote to draw up a protocol for a separate gathering of the local community.</w:t>
      </w:r>
    </w:p>
    <w:p>
      <w:pPr>
        <w:spacing w:after="0"/>
        <w:ind w:left="0"/>
        <w:jc w:val="both"/>
      </w:pPr>
      <w:r>
        <w:rPr>
          <w:rFonts w:ascii="Times New Roman"/>
          <w:b w:val="false"/>
          <w:i w:val="false"/>
          <w:color w:val="000000"/>
          <w:sz w:val="28"/>
        </w:rPr>
        <w:t xml:space="preserve">
      10. Candidates for representatives of residents of a village, microdistrict, street, multi-apartment residential building to participate in the gathering of the local community shall be nominated by the participants of a separate gathering of the local community in accordance with the quantitative composition approved by the maslikhat of the district (city of regional significance). </w:t>
      </w:r>
    </w:p>
    <w:p>
      <w:pPr>
        <w:spacing w:after="0"/>
        <w:ind w:left="0"/>
        <w:jc w:val="both"/>
      </w:pPr>
      <w:r>
        <w:rPr>
          <w:rFonts w:ascii="Times New Roman"/>
          <w:b w:val="false"/>
          <w:i w:val="false"/>
          <w:color w:val="000000"/>
          <w:sz w:val="28"/>
        </w:rPr>
        <w:t>
      11. Voting shall be carried out in an open way personally for each candidate. Candidates who received the largest number of votes of participants in a separate gathering of the local community shall be considered elected.</w:t>
      </w:r>
    </w:p>
    <w:p>
      <w:pPr>
        <w:spacing w:after="0"/>
        <w:ind w:left="0"/>
        <w:jc w:val="both"/>
      </w:pPr>
      <w:r>
        <w:rPr>
          <w:rFonts w:ascii="Times New Roman"/>
          <w:b w:val="false"/>
          <w:i w:val="false"/>
          <w:color w:val="000000"/>
          <w:sz w:val="28"/>
        </w:rPr>
        <w:t>
      12. At a separate meeting of the local community, a protocol shall be kept, which is signed by the chairman and secretary and transferred to the Akim's office of the corresponding city of district significance, village, township, and rural district.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