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6e4a" w14:textId="adb6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social and legal assistance to the persons subject to probation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23, 2014 No. 1131. Abolished by the Decree of the Government of the Republic of Kazakhstan dated 09/01/2023 No. 758.</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09/01/2023 No. 758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heading is in the wording of the Resolution of the Government of the Republic of Kazakhstan dated 13.04.2022 No. 217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provision of social and legal assistance to the persons subject to probation.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Government of the Republic of Kazakhstan dated 13.04.2022 No. 217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the Resolution of the Government of the Republic of Kazakhstan dated April 28, 2012 No. 542 “On approval of the Rules for the provision of social and legal assistance to conditionally convicted” (CAPG of the Republic of Kazakhstan, 2012, No. 46, Art. 623).</w:t>
      </w:r>
    </w:p>
    <w:p>
      <w:pPr>
        <w:spacing w:after="0"/>
        <w:ind w:left="0"/>
        <w:jc w:val="both"/>
      </w:pPr>
      <w:r>
        <w:rPr>
          <w:rFonts w:ascii="Times New Roman"/>
          <w:b w:val="false"/>
          <w:i w:val="false"/>
          <w:color w:val="000000"/>
          <w:sz w:val="28"/>
        </w:rPr>
        <w:t>
      3. This resolution shall be enforced on January 1, 2015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of </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w:t>
            </w:r>
            <w:r>
              <w:br/>
            </w:r>
            <w:r>
              <w:rPr>
                <w:rFonts w:ascii="Times New Roman"/>
                <w:b w:val="false"/>
                <w:i w:val="false"/>
                <w:color w:val="000000"/>
                <w:sz w:val="20"/>
              </w:rPr>
              <w:t xml:space="preserve">of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October 23, 2014 No. 1131</w:t>
            </w:r>
          </w:p>
        </w:tc>
      </w:tr>
    </w:tbl>
    <w:p>
      <w:pPr>
        <w:spacing w:after="0"/>
        <w:ind w:left="0"/>
        <w:jc w:val="left"/>
      </w:pPr>
      <w:r>
        <w:rPr>
          <w:rFonts w:ascii="Times New Roman"/>
          <w:b/>
          <w:i w:val="false"/>
          <w:color w:val="000000"/>
        </w:rPr>
        <w:t xml:space="preserve"> Rules </w:t>
      </w:r>
      <w:r>
        <w:br/>
      </w:r>
      <w:r>
        <w:rPr>
          <w:rFonts w:ascii="Times New Roman"/>
          <w:b/>
          <w:i w:val="false"/>
          <w:color w:val="000000"/>
        </w:rPr>
        <w:t>for the provision of social and legal assistance to the persons subject to probation</w:t>
      </w:r>
    </w:p>
    <w:p>
      <w:pPr>
        <w:spacing w:after="0"/>
        <w:ind w:left="0"/>
        <w:jc w:val="both"/>
      </w:pPr>
      <w:r>
        <w:rPr>
          <w:rFonts w:ascii="Times New Roman"/>
          <w:b w:val="false"/>
          <w:i w:val="false"/>
          <w:color w:val="ff0000"/>
          <w:sz w:val="28"/>
        </w:rPr>
        <w:t>
      Footnote. Rules are in the wording of the Resolution of the Government of the Republic of Kazakhstan dated 13.04.2022 No. 217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social and legal assistance to the persons subject to probation (hereinafter - the Rules) have been developed in order to implement the Penal Execution Code of the Republic of Kazakhstan, the Law of the Republic of Kazakhstan "On Probation" and shall determine the procedure for providing social and legal assistance to the persons subject to probation.</w:t>
      </w:r>
    </w:p>
    <w:p>
      <w:pPr>
        <w:spacing w:after="0"/>
        <w:ind w:left="0"/>
        <w:jc w:val="both"/>
      </w:pPr>
      <w:r>
        <w:rPr>
          <w:rFonts w:ascii="Times New Roman"/>
          <w:b w:val="false"/>
          <w:i w:val="false"/>
          <w:color w:val="000000"/>
          <w:sz w:val="28"/>
        </w:rPr>
        <w:t>
      2. Local executive bodies, public associations, and other organizations shall provide social and legal assistance to the persons in respect of whom pre-trial, sentence, penitentiary and post-penitentiary probation is applied. These persons may apply for this assistance to local executive bodies or public associations and other organizations.</w:t>
      </w:r>
    </w:p>
    <w:p>
      <w:pPr>
        <w:spacing w:after="0"/>
        <w:ind w:left="0"/>
        <w:jc w:val="both"/>
      </w:pPr>
      <w:r>
        <w:rPr>
          <w:rFonts w:ascii="Times New Roman"/>
          <w:b w:val="false"/>
          <w:i w:val="false"/>
          <w:color w:val="000000"/>
          <w:sz w:val="28"/>
        </w:rPr>
        <w:t>
      3. Sentence probation shall be applied to a person sentenced to restriction of freedom or a conditionally convicted person.</w:t>
      </w:r>
    </w:p>
    <w:p>
      <w:pPr>
        <w:spacing w:after="0"/>
        <w:ind w:left="0"/>
        <w:jc w:val="both"/>
      </w:pPr>
      <w:r>
        <w:rPr>
          <w:rFonts w:ascii="Times New Roman"/>
          <w:b w:val="false"/>
          <w:i w:val="false"/>
          <w:color w:val="000000"/>
          <w:sz w:val="28"/>
        </w:rPr>
        <w:t>
      4. Penitentiary probation shall be applied to a convict serving a sentence of deprivation of liberty in institutions of the penitentiary (penal) system.</w:t>
      </w:r>
    </w:p>
    <w:p>
      <w:pPr>
        <w:spacing w:after="0"/>
        <w:ind w:left="0"/>
        <w:jc w:val="both"/>
      </w:pPr>
      <w:r>
        <w:rPr>
          <w:rFonts w:ascii="Times New Roman"/>
          <w:b w:val="false"/>
          <w:i w:val="false"/>
          <w:color w:val="000000"/>
          <w:sz w:val="28"/>
        </w:rPr>
        <w:t>
      For the persons in respect of whom penitentiary probation is applied, the administration of the institution of the penitentiary (penal) system shall draw up an individual program for the provision of social and legal assistance in the form according to Appendix to these Rules.</w:t>
      </w:r>
    </w:p>
    <w:p>
      <w:pPr>
        <w:spacing w:after="0"/>
        <w:ind w:left="0"/>
        <w:jc w:val="both"/>
      </w:pPr>
      <w:r>
        <w:rPr>
          <w:rFonts w:ascii="Times New Roman"/>
          <w:b w:val="false"/>
          <w:i w:val="false"/>
          <w:color w:val="000000"/>
          <w:sz w:val="28"/>
        </w:rPr>
        <w:t>
      5. Post-penitentiary probation shall be applied to a person:</w:t>
      </w:r>
    </w:p>
    <w:p>
      <w:pPr>
        <w:spacing w:after="0"/>
        <w:ind w:left="0"/>
        <w:jc w:val="both"/>
      </w:pPr>
      <w:r>
        <w:rPr>
          <w:rFonts w:ascii="Times New Roman"/>
          <w:b w:val="false"/>
          <w:i w:val="false"/>
          <w:color w:val="000000"/>
          <w:sz w:val="28"/>
        </w:rPr>
        <w:t>
      1) released on parole from serving a sentence of deprivation of liberty;</w:t>
      </w:r>
    </w:p>
    <w:p>
      <w:pPr>
        <w:spacing w:after="0"/>
        <w:ind w:left="0"/>
        <w:jc w:val="both"/>
      </w:pPr>
      <w:r>
        <w:rPr>
          <w:rFonts w:ascii="Times New Roman"/>
          <w:b w:val="false"/>
          <w:i w:val="false"/>
          <w:color w:val="000000"/>
          <w:sz w:val="28"/>
        </w:rPr>
        <w:t>
      2) released from places of deprivation of liberty, in respect of whom the court has established administrative supervision;</w:t>
      </w:r>
    </w:p>
    <w:p>
      <w:pPr>
        <w:spacing w:after="0"/>
        <w:ind w:left="0"/>
        <w:jc w:val="both"/>
      </w:pPr>
      <w:r>
        <w:rPr>
          <w:rFonts w:ascii="Times New Roman"/>
          <w:b w:val="false"/>
          <w:i w:val="false"/>
          <w:color w:val="000000"/>
          <w:sz w:val="28"/>
        </w:rPr>
        <w:t>
      3) to whom deprivation of liberty was replaced by restriction of liberty in accordance with Article 73 of the Criminal Code of the Republic of Kazakhstan;</w:t>
      </w:r>
    </w:p>
    <w:p>
      <w:pPr>
        <w:spacing w:after="0"/>
        <w:ind w:left="0"/>
        <w:jc w:val="both"/>
      </w:pPr>
      <w:r>
        <w:rPr>
          <w:rFonts w:ascii="Times New Roman"/>
          <w:b w:val="false"/>
          <w:i w:val="false"/>
          <w:color w:val="000000"/>
          <w:sz w:val="28"/>
        </w:rPr>
        <w:t>
      4) to whom deprivation of liberty was replaced by a fine in accordance with Article 73 of the Criminal Code of the Republic of Kazakhstan;</w:t>
      </w:r>
    </w:p>
    <w:p>
      <w:pPr>
        <w:spacing w:after="0"/>
        <w:ind w:left="0"/>
        <w:jc w:val="both"/>
      </w:pPr>
      <w:r>
        <w:rPr>
          <w:rFonts w:ascii="Times New Roman"/>
          <w:b w:val="false"/>
          <w:i w:val="false"/>
          <w:color w:val="000000"/>
          <w:sz w:val="28"/>
        </w:rPr>
        <w:t>
      5) who has served the term of punishment imposed by the court in the form of deprivation of liberty.</w:t>
      </w:r>
    </w:p>
    <w:p>
      <w:pPr>
        <w:spacing w:after="0"/>
        <w:ind w:left="0"/>
        <w:jc w:val="left"/>
      </w:pPr>
      <w:r>
        <w:rPr>
          <w:rFonts w:ascii="Times New Roman"/>
          <w:b/>
          <w:i w:val="false"/>
          <w:color w:val="000000"/>
        </w:rPr>
        <w:t xml:space="preserve"> Chapter 2. Procedure for providing social and legal assistance to the persons subject to probation</w:t>
      </w:r>
    </w:p>
    <w:p>
      <w:pPr>
        <w:spacing w:after="0"/>
        <w:ind w:left="0"/>
        <w:jc w:val="both"/>
      </w:pPr>
      <w:r>
        <w:rPr>
          <w:rFonts w:ascii="Times New Roman"/>
          <w:b w:val="false"/>
          <w:i w:val="false"/>
          <w:color w:val="000000"/>
          <w:sz w:val="28"/>
        </w:rPr>
        <w:t>
      6. The main direction of social and legal assistance to the persons subject to probation shall be obtaining education, mastering a profession, employment, treatment, and providing legal assistance.</w:t>
      </w:r>
    </w:p>
    <w:p>
      <w:pPr>
        <w:spacing w:after="0"/>
        <w:ind w:left="0"/>
        <w:jc w:val="both"/>
      </w:pPr>
      <w:r>
        <w:rPr>
          <w:rFonts w:ascii="Times New Roman"/>
          <w:b w:val="false"/>
          <w:i w:val="false"/>
          <w:color w:val="000000"/>
          <w:sz w:val="28"/>
        </w:rPr>
        <w:t>
      7. The probation service when registering the persons subject to probation shall:</w:t>
      </w:r>
    </w:p>
    <w:p>
      <w:pPr>
        <w:spacing w:after="0"/>
        <w:ind w:left="0"/>
        <w:jc w:val="both"/>
      </w:pPr>
      <w:r>
        <w:rPr>
          <w:rFonts w:ascii="Times New Roman"/>
          <w:b w:val="false"/>
          <w:i w:val="false"/>
          <w:color w:val="000000"/>
          <w:sz w:val="28"/>
        </w:rPr>
        <w:t>
      1) establish the place of residence, state of health, level of education, and employment;</w:t>
      </w:r>
    </w:p>
    <w:p>
      <w:pPr>
        <w:spacing w:after="0"/>
        <w:ind w:left="0"/>
        <w:jc w:val="both"/>
      </w:pPr>
      <w:r>
        <w:rPr>
          <w:rFonts w:ascii="Times New Roman"/>
          <w:b w:val="false"/>
          <w:i w:val="false"/>
          <w:color w:val="000000"/>
          <w:sz w:val="28"/>
        </w:rPr>
        <w:t>
      2) explain the procedure for receiving social and legal assistance.</w:t>
      </w:r>
    </w:p>
    <w:p>
      <w:pPr>
        <w:spacing w:after="0"/>
        <w:ind w:left="0"/>
        <w:jc w:val="both"/>
      </w:pPr>
      <w:r>
        <w:rPr>
          <w:rFonts w:ascii="Times New Roman"/>
          <w:b w:val="false"/>
          <w:i w:val="false"/>
          <w:color w:val="000000"/>
          <w:sz w:val="28"/>
        </w:rPr>
        <w:t>
      8. Local executive bodies shall organize the process related to the provision of social and legal assistance to the persons subject to probation in accordance with the legislation of the Republic of Kazakhstan.</w:t>
      </w:r>
    </w:p>
    <w:p>
      <w:pPr>
        <w:spacing w:after="0"/>
        <w:ind w:left="0"/>
        <w:jc w:val="both"/>
      </w:pPr>
      <w:r>
        <w:rPr>
          <w:rFonts w:ascii="Times New Roman"/>
          <w:b w:val="false"/>
          <w:i w:val="false"/>
          <w:color w:val="000000"/>
          <w:sz w:val="28"/>
        </w:rPr>
        <w:t>
      9. Medical assistance shall be provided in state healthcare organizations within the guaranteed volume of free medical care and (or) in the system of compulsory social health insurance.</w:t>
      </w:r>
    </w:p>
    <w:p>
      <w:pPr>
        <w:spacing w:after="0"/>
        <w:ind w:left="0"/>
        <w:jc w:val="both"/>
      </w:pPr>
      <w:r>
        <w:rPr>
          <w:rFonts w:ascii="Times New Roman"/>
          <w:b w:val="false"/>
          <w:i w:val="false"/>
          <w:color w:val="000000"/>
          <w:sz w:val="28"/>
        </w:rPr>
        <w:t>
      10. A person with an incomplete secondary education, subject to probation, shall apply to educational institutions at the place of residence.</w:t>
      </w:r>
    </w:p>
    <w:p>
      <w:pPr>
        <w:spacing w:after="0"/>
        <w:ind w:left="0"/>
        <w:jc w:val="both"/>
      </w:pPr>
      <w:r>
        <w:rPr>
          <w:rFonts w:ascii="Times New Roman"/>
          <w:b w:val="false"/>
          <w:i w:val="false"/>
          <w:color w:val="000000"/>
          <w:sz w:val="28"/>
        </w:rPr>
        <w:t>
      11. Legal assistance to the persons subject to probation shall provide for the following services:</w:t>
      </w:r>
    </w:p>
    <w:p>
      <w:pPr>
        <w:spacing w:after="0"/>
        <w:ind w:left="0"/>
        <w:jc w:val="both"/>
      </w:pPr>
      <w:r>
        <w:rPr>
          <w:rFonts w:ascii="Times New Roman"/>
          <w:b w:val="false"/>
          <w:i w:val="false"/>
          <w:color w:val="000000"/>
          <w:sz w:val="28"/>
        </w:rPr>
        <w:t>
      1) execution of documents of legal significance, in cases where they do not have funds, to receive social benefits, social payments prescribed by law, to apply for employment, training, and medical care;</w:t>
      </w:r>
    </w:p>
    <w:p>
      <w:pPr>
        <w:spacing w:after="0"/>
        <w:ind w:left="0"/>
        <w:jc w:val="both"/>
      </w:pPr>
      <w:r>
        <w:rPr>
          <w:rFonts w:ascii="Times New Roman"/>
          <w:b w:val="false"/>
          <w:i w:val="false"/>
          <w:color w:val="000000"/>
          <w:sz w:val="28"/>
        </w:rPr>
        <w:t xml:space="preserve">
      2) legal advice on the statutory rights to social assistance, social security and ways to protect against their violations, established by law; </w:t>
      </w:r>
    </w:p>
    <w:p>
      <w:pPr>
        <w:spacing w:after="0"/>
        <w:ind w:left="0"/>
        <w:jc w:val="both"/>
      </w:pPr>
      <w:r>
        <w:rPr>
          <w:rFonts w:ascii="Times New Roman"/>
          <w:b w:val="false"/>
          <w:i w:val="false"/>
          <w:color w:val="000000"/>
          <w:sz w:val="28"/>
        </w:rPr>
        <w:t>
      3) providing assistance in obtaining benefits, allowances, and other social payments established by law, contributing to the solution of issues that create conditions for getting out of a difficult life situation.</w:t>
      </w:r>
    </w:p>
    <w:p>
      <w:pPr>
        <w:spacing w:after="0"/>
        <w:ind w:left="0"/>
        <w:jc w:val="both"/>
      </w:pPr>
      <w:r>
        <w:rPr>
          <w:rFonts w:ascii="Times New Roman"/>
          <w:b w:val="false"/>
          <w:i w:val="false"/>
          <w:color w:val="000000"/>
          <w:sz w:val="28"/>
        </w:rPr>
        <w:t>
      To provide legal assistance, the persons subject to probation shall apply to local executive bodies at their place of residence.</w:t>
      </w:r>
    </w:p>
    <w:p>
      <w:pPr>
        <w:spacing w:after="0"/>
        <w:ind w:left="0"/>
        <w:jc w:val="both"/>
      </w:pPr>
      <w:r>
        <w:rPr>
          <w:rFonts w:ascii="Times New Roman"/>
          <w:b w:val="false"/>
          <w:i w:val="false"/>
          <w:color w:val="000000"/>
          <w:sz w:val="28"/>
        </w:rPr>
        <w:t>
      12. When providing employment assistance to the persons subject to probation, local executive bodies shall carry out the following activities:</w:t>
      </w:r>
    </w:p>
    <w:p>
      <w:pPr>
        <w:spacing w:after="0"/>
        <w:ind w:left="0"/>
        <w:jc w:val="both"/>
      </w:pPr>
      <w:r>
        <w:rPr>
          <w:rFonts w:ascii="Times New Roman"/>
          <w:b w:val="false"/>
          <w:i w:val="false"/>
          <w:color w:val="000000"/>
          <w:sz w:val="28"/>
        </w:rPr>
        <w:t>
      1) send the unemployed to the vacancies available in the database of vacancies of the authorized body/employment center;</w:t>
      </w:r>
    </w:p>
    <w:p>
      <w:pPr>
        <w:spacing w:after="0"/>
        <w:ind w:left="0"/>
        <w:jc w:val="both"/>
      </w:pPr>
      <w:r>
        <w:rPr>
          <w:rFonts w:ascii="Times New Roman"/>
          <w:b w:val="false"/>
          <w:i w:val="false"/>
          <w:color w:val="000000"/>
          <w:sz w:val="28"/>
        </w:rPr>
        <w:t>
      2) send the unemployed to social jobs;</w:t>
      </w:r>
    </w:p>
    <w:p>
      <w:pPr>
        <w:spacing w:after="0"/>
        <w:ind w:left="0"/>
        <w:jc w:val="both"/>
      </w:pPr>
      <w:r>
        <w:rPr>
          <w:rFonts w:ascii="Times New Roman"/>
          <w:b w:val="false"/>
          <w:i w:val="false"/>
          <w:color w:val="000000"/>
          <w:sz w:val="28"/>
        </w:rPr>
        <w:t>
      3) send the unemployed with their consent to public works;</w:t>
      </w:r>
    </w:p>
    <w:p>
      <w:pPr>
        <w:spacing w:after="0"/>
        <w:ind w:left="0"/>
        <w:jc w:val="both"/>
      </w:pPr>
      <w:r>
        <w:rPr>
          <w:rFonts w:ascii="Times New Roman"/>
          <w:b w:val="false"/>
          <w:i w:val="false"/>
          <w:color w:val="000000"/>
          <w:sz w:val="28"/>
        </w:rPr>
        <w:t>
      4) send the unemployed to vocational training, retraining, and advanced training in accordance with the needs of the labor market with subsequent assistance in their employment;</w:t>
      </w:r>
    </w:p>
    <w:p>
      <w:pPr>
        <w:spacing w:after="0"/>
        <w:ind w:left="0"/>
        <w:jc w:val="both"/>
      </w:pPr>
      <w:r>
        <w:rPr>
          <w:rFonts w:ascii="Times New Roman"/>
          <w:b w:val="false"/>
          <w:i w:val="false"/>
          <w:color w:val="000000"/>
          <w:sz w:val="28"/>
        </w:rPr>
        <w:t xml:space="preserve">
      5) establish quotas for the employment of persons registered with probation services or released from places of deprivation of liberty. At the same time, the payroll number of employees of the sending party does not include employees involved in work in accordance with the contract for the provision of personnel services. </w:t>
      </w:r>
    </w:p>
    <w:p>
      <w:pPr>
        <w:spacing w:after="0"/>
        <w:ind w:left="0"/>
        <w:jc w:val="both"/>
      </w:pPr>
      <w:r>
        <w:rPr>
          <w:rFonts w:ascii="Times New Roman"/>
          <w:b w:val="false"/>
          <w:i w:val="false"/>
          <w:color w:val="000000"/>
          <w:sz w:val="28"/>
        </w:rPr>
        <w:t>
      13. After the expiration of probation control, the period of administrative supervision and deregistration of the probation service, social and legal assistance provided by state bodies and other organizations continues in accordance with the legislation of the Republic of Kazakhstan.</w:t>
      </w:r>
    </w:p>
    <w:p>
      <w:pPr>
        <w:spacing w:after="0"/>
        <w:ind w:left="0"/>
        <w:jc w:val="both"/>
      </w:pPr>
      <w:r>
        <w:rPr>
          <w:rFonts w:ascii="Times New Roman"/>
          <w:b w:val="false"/>
          <w:i w:val="false"/>
          <w:color w:val="000000"/>
          <w:sz w:val="28"/>
        </w:rPr>
        <w:t>
      14. Within three working days after receiving a court resolution, the probation service shall send a notice to the local executive body and the organization providing social and legal assistance to suspend it in respect of persons put on the wanted list for whom the preventive measure "detention" has been chosen.</w:t>
      </w:r>
    </w:p>
    <w:p>
      <w:pPr>
        <w:spacing w:after="0"/>
        <w:ind w:left="0"/>
        <w:jc w:val="both"/>
      </w:pPr>
      <w:r>
        <w:rPr>
          <w:rFonts w:ascii="Times New Roman"/>
          <w:b w:val="false"/>
          <w:i w:val="false"/>
          <w:color w:val="000000"/>
          <w:sz w:val="28"/>
        </w:rPr>
        <w:t>
      15. Illegal actions of employees of local executive bodies, public associations, and other organizations, citizens providing social and legal assistance may be appealed in the manner prescribed by law.</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 xml:space="preserve">of social-legal assistance to the </w:t>
            </w:r>
            <w:r>
              <w:br/>
            </w:r>
            <w:r>
              <w:rPr>
                <w:rFonts w:ascii="Times New Roman"/>
                <w:b w:val="false"/>
                <w:i w:val="false"/>
                <w:color w:val="000000"/>
                <w:sz w:val="20"/>
              </w:rPr>
              <w:t>persons subject to probation</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(name of the institution)</w:t>
      </w:r>
    </w:p>
    <w:p>
      <w:pPr>
        <w:spacing w:after="0"/>
        <w:ind w:left="0"/>
        <w:jc w:val="left"/>
      </w:pPr>
      <w:r>
        <w:rPr>
          <w:rFonts w:ascii="Times New Roman"/>
          <w:b/>
          <w:i w:val="false"/>
          <w:color w:val="000000"/>
        </w:rPr>
        <w:t xml:space="preserve"> Individual program for the provision of social and legal assistance</w:t>
      </w:r>
    </w:p>
    <w:p>
      <w:pPr>
        <w:spacing w:after="0"/>
        <w:ind w:left="0"/>
        <w:jc w:val="both"/>
      </w:pPr>
      <w:r>
        <w:rPr>
          <w:rFonts w:ascii="Times New Roman"/>
          <w:b w:val="false"/>
          <w:i w:val="false"/>
          <w:color w:val="000000"/>
          <w:sz w:val="28"/>
        </w:rPr>
        <w:t>
      We, the undersigned: __________________________________________</w:t>
      </w:r>
    </w:p>
    <w:p>
      <w:pPr>
        <w:spacing w:after="0"/>
        <w:ind w:left="0"/>
        <w:jc w:val="both"/>
      </w:pPr>
      <w:r>
        <w:rPr>
          <w:rFonts w:ascii="Times New Roman"/>
          <w:b w:val="false"/>
          <w:i w:val="false"/>
          <w:color w:val="000000"/>
          <w:sz w:val="28"/>
        </w:rPr>
        <w:t>
      (employees of the institution of the penal enforcement (penitentiary) system)</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based on the results of the state of health, the level of education and employment, presence </w:t>
      </w:r>
    </w:p>
    <w:p>
      <w:pPr>
        <w:spacing w:after="0"/>
        <w:ind w:left="0"/>
        <w:jc w:val="both"/>
      </w:pPr>
      <w:r>
        <w:rPr>
          <w:rFonts w:ascii="Times New Roman"/>
          <w:b w:val="false"/>
          <w:i w:val="false"/>
          <w:color w:val="000000"/>
          <w:sz w:val="28"/>
        </w:rPr>
        <w:t xml:space="preserve">
      of a place of residence, as well as other information (of a person subject to penitentiary probation), </w:t>
      </w:r>
    </w:p>
    <w:p>
      <w:pPr>
        <w:spacing w:after="0"/>
        <w:ind w:left="0"/>
        <w:jc w:val="both"/>
      </w:pPr>
      <w:r>
        <w:rPr>
          <w:rFonts w:ascii="Times New Roman"/>
          <w:b w:val="false"/>
          <w:i w:val="false"/>
          <w:color w:val="000000"/>
          <w:sz w:val="28"/>
        </w:rPr>
        <w:t>
      they compiled an individual program for the provision of social and legal assistance in relation to</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and initials of the person) after release, he/she will reside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(address)</w:t>
      </w:r>
    </w:p>
    <w:p>
      <w:pPr>
        <w:spacing w:after="0"/>
        <w:ind w:left="0"/>
        <w:jc w:val="both"/>
      </w:pPr>
      <w:r>
        <w:rPr>
          <w:rFonts w:ascii="Times New Roman"/>
          <w:b w:val="false"/>
          <w:i w:val="false"/>
          <w:color w:val="000000"/>
          <w:sz w:val="28"/>
        </w:rPr>
        <w:t>
      needs the following social and legal assistance:</w:t>
      </w:r>
    </w:p>
    <w:p>
      <w:pPr>
        <w:spacing w:after="0"/>
        <w:ind w:left="0"/>
        <w:jc w:val="both"/>
      </w:pPr>
      <w:r>
        <w:rPr>
          <w:rFonts w:ascii="Times New Roman"/>
          <w:b w:val="false"/>
          <w:i w:val="false"/>
          <w:color w:val="000000"/>
          <w:sz w:val="28"/>
        </w:rPr>
        <w:t>
      1) receiving medical care (if necessary);</w:t>
      </w:r>
    </w:p>
    <w:p>
      <w:pPr>
        <w:spacing w:after="0"/>
        <w:ind w:left="0"/>
        <w:jc w:val="both"/>
      </w:pPr>
      <w:r>
        <w:rPr>
          <w:rFonts w:ascii="Times New Roman"/>
          <w:b w:val="false"/>
          <w:i w:val="false"/>
          <w:color w:val="000000"/>
          <w:sz w:val="28"/>
        </w:rPr>
        <w:t>
      2) legal assistance (if necessary):</w:t>
      </w:r>
    </w:p>
    <w:p>
      <w:pPr>
        <w:spacing w:after="0"/>
        <w:ind w:left="0"/>
        <w:jc w:val="both"/>
      </w:pPr>
      <w:r>
        <w:rPr>
          <w:rFonts w:ascii="Times New Roman"/>
          <w:b w:val="false"/>
          <w:i w:val="false"/>
          <w:color w:val="000000"/>
          <w:sz w:val="28"/>
        </w:rPr>
        <w:t>
      execution of documents of legal significance, in cases a person registered with the probation service does not have funds to receive social benefits, social payments, as required by law, to apply for employment, training, medical care; legal advice on statutory rights to social assistance, social security and ways to protect against their violations; assistance in obtaining benefits, allowances and other social payments established by law, contributing to the solution of issues that create conditions for getting out of a difficult life situation;</w:t>
      </w:r>
    </w:p>
    <w:p>
      <w:pPr>
        <w:spacing w:after="0"/>
        <w:ind w:left="0"/>
        <w:jc w:val="both"/>
      </w:pPr>
      <w:r>
        <w:rPr>
          <w:rFonts w:ascii="Times New Roman"/>
          <w:b w:val="false"/>
          <w:i w:val="false"/>
          <w:color w:val="000000"/>
          <w:sz w:val="28"/>
        </w:rPr>
        <w:t>
      3) assistance in obtaining an education (if necessary);</w:t>
      </w:r>
    </w:p>
    <w:p>
      <w:pPr>
        <w:spacing w:after="0"/>
        <w:ind w:left="0"/>
        <w:jc w:val="both"/>
      </w:pPr>
      <w:r>
        <w:rPr>
          <w:rFonts w:ascii="Times New Roman"/>
          <w:b w:val="false"/>
          <w:i w:val="false"/>
          <w:color w:val="000000"/>
          <w:sz w:val="28"/>
        </w:rPr>
        <w:t>
      4) mastery of a profession and employment (if necessary);</w:t>
      </w:r>
    </w:p>
    <w:p>
      <w:pPr>
        <w:spacing w:after="0"/>
        <w:ind w:left="0"/>
        <w:jc w:val="both"/>
      </w:pPr>
      <w:r>
        <w:rPr>
          <w:rFonts w:ascii="Times New Roman"/>
          <w:b w:val="false"/>
          <w:i w:val="false"/>
          <w:color w:val="000000"/>
          <w:sz w:val="28"/>
        </w:rPr>
        <w:t>
      5) placement in a temporary stay organization providing special social services (in the event that a person who has served a sentence does not have or has lost housing);</w:t>
      </w:r>
    </w:p>
    <w:p>
      <w:pPr>
        <w:spacing w:after="0"/>
        <w:ind w:left="0"/>
        <w:jc w:val="both"/>
      </w:pPr>
      <w:r>
        <w:rPr>
          <w:rFonts w:ascii="Times New Roman"/>
          <w:b w:val="false"/>
          <w:i w:val="false"/>
          <w:color w:val="000000"/>
          <w:sz w:val="28"/>
        </w:rPr>
        <w:t>
      6) receiving other assistance (if necessary).</w:t>
      </w:r>
    </w:p>
    <w:p>
      <w:pPr>
        <w:spacing w:after="0"/>
        <w:ind w:left="0"/>
        <w:jc w:val="both"/>
      </w:pPr>
      <w:r>
        <w:rPr>
          <w:rFonts w:ascii="Times New Roman"/>
          <w:b w:val="false"/>
          <w:i w:val="false"/>
          <w:color w:val="000000"/>
          <w:sz w:val="28"/>
        </w:rPr>
        <w:t>
      An individual program for the provision of social and legal assistance was drawn up by employees of an institution of the penal enforcement (penitentiary) system).</w:t>
      </w:r>
    </w:p>
    <w:p>
      <w:pPr>
        <w:spacing w:after="0"/>
        <w:ind w:left="0"/>
        <w:jc w:val="both"/>
      </w:pPr>
      <w:r>
        <w:rPr>
          <w:rFonts w:ascii="Times New Roman"/>
          <w:b w:val="false"/>
          <w:i w:val="false"/>
          <w:color w:val="000000"/>
          <w:sz w:val="28"/>
        </w:rPr>
        <w:t>
      __________________ ___________ ________________________________________________</w:t>
      </w:r>
    </w:p>
    <w:p>
      <w:pPr>
        <w:spacing w:after="0"/>
        <w:ind w:left="0"/>
        <w:jc w:val="both"/>
      </w:pPr>
      <w:r>
        <w:rPr>
          <w:rFonts w:ascii="Times New Roman"/>
          <w:b w:val="false"/>
          <w:i w:val="false"/>
          <w:color w:val="000000"/>
          <w:sz w:val="28"/>
        </w:rPr>
        <w:t>
      (title)                              (signature)               (surname, name, patronymic (if any)</w:t>
      </w:r>
    </w:p>
    <w:p>
      <w:pPr>
        <w:spacing w:after="0"/>
        <w:ind w:left="0"/>
        <w:jc w:val="both"/>
      </w:pPr>
      <w:r>
        <w:rPr>
          <w:rFonts w:ascii="Times New Roman"/>
          <w:b w:val="false"/>
          <w:i w:val="false"/>
          <w:color w:val="000000"/>
          <w:sz w:val="28"/>
        </w:rPr>
        <w:t>
      _________________ ___________ _________________________________________________</w:t>
      </w:r>
    </w:p>
    <w:p>
      <w:pPr>
        <w:spacing w:after="0"/>
        <w:ind w:left="0"/>
        <w:jc w:val="both"/>
      </w:pPr>
      <w:r>
        <w:rPr>
          <w:rFonts w:ascii="Times New Roman"/>
          <w:b w:val="false"/>
          <w:i w:val="false"/>
          <w:color w:val="000000"/>
          <w:sz w:val="28"/>
        </w:rPr>
        <w:t>
      (title)                              (signature)               (surname, name, patronymic (if any)</w:t>
      </w:r>
    </w:p>
    <w:p>
      <w:pPr>
        <w:spacing w:after="0"/>
        <w:ind w:left="0"/>
        <w:jc w:val="both"/>
      </w:pPr>
      <w:r>
        <w:rPr>
          <w:rFonts w:ascii="Times New Roman"/>
          <w:b w:val="false"/>
          <w:i w:val="false"/>
          <w:color w:val="000000"/>
          <w:sz w:val="28"/>
        </w:rPr>
        <w:t>
      "___" ____________20___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S.P.</w:t>
      </w:r>
    </w:p>
    <w:p>
      <w:pPr>
        <w:spacing w:after="0"/>
        <w:ind w:left="0"/>
        <w:jc w:val="both"/>
      </w:pPr>
      <w:r>
        <w:rPr>
          <w:rFonts w:ascii="Times New Roman"/>
          <w:b w:val="false"/>
          <w:i w:val="false"/>
          <w:color w:val="000000"/>
          <w:sz w:val="28"/>
        </w:rPr>
        <w:t>
      I am familiar with and agree with the individual program for the provision of social and legal assistance</w:t>
      </w:r>
    </w:p>
    <w:p>
      <w:pPr>
        <w:spacing w:after="0"/>
        <w:ind w:left="0"/>
        <w:jc w:val="both"/>
      </w:pPr>
      <w:r>
        <w:rPr>
          <w:rFonts w:ascii="Times New Roman"/>
          <w:b w:val="false"/>
          <w:i w:val="false"/>
          <w:color w:val="000000"/>
          <w:sz w:val="28"/>
        </w:rPr>
        <w:t>
      ___________________________________ 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"___" __________ 20__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