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fa60" w14:textId="051f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Industrialization Map</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No.1418 dated December 31, 2014. It became invalid by the Decree of the Government of the Republic of Kazakhstan dated 07.02.2023 No. 78.</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07.02.2023 No. 78.</w:t>
      </w:r>
    </w:p>
    <w:p>
      <w:pPr>
        <w:spacing w:after="0"/>
        <w:ind w:left="0"/>
        <w:jc w:val="both"/>
      </w:pPr>
      <w:r>
        <w:rPr>
          <w:rFonts w:ascii="Times New Roman"/>
          <w:b w:val="false"/>
          <w:i w:val="false"/>
          <w:color w:val="000000"/>
          <w:sz w:val="28"/>
        </w:rPr>
        <w:t>
</w:t>
      </w:r>
      <w:r>
        <w:rPr>
          <w:rFonts w:ascii="Times New Roman"/>
          <w:b w:val="false"/>
          <w:i w:val="false"/>
          <w:color w:val="ff0000"/>
          <w:sz w:val="28"/>
        </w:rPr>
        <w:t>      Reference. The heading as amended by Resolution No.231 of the Government of the Republic of Kazakhstan dated April 28, 2017</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Republican Legal Information Center!</w:t>
      </w:r>
    </w:p>
    <w:p>
      <w:pPr>
        <w:spacing w:after="0"/>
        <w:ind w:left="0"/>
        <w:jc w:val="both"/>
      </w:pPr>
      <w:r>
        <w:rPr>
          <w:rFonts w:ascii="Times New Roman"/>
          <w:b w:val="false"/>
          <w:i w:val="false"/>
          <w:color w:val="000000"/>
          <w:sz w:val="28"/>
        </w:rPr>
        <w:t>
</w:t>
      </w:r>
      <w:r>
        <w:rPr>
          <w:rFonts w:ascii="Times New Roman"/>
          <w:b w:val="false"/>
          <w:i w:val="false"/>
          <w:color w:val="ff0000"/>
          <w:sz w:val="28"/>
        </w:rPr>
        <w:t>      Effective from January 1, 2015.</w:t>
      </w:r>
    </w:p>
    <w:p>
      <w:pPr>
        <w:spacing w:after="0"/>
        <w:ind w:left="0"/>
        <w:jc w:val="both"/>
      </w:pPr>
      <w:r>
        <w:rPr>
          <w:rFonts w:ascii="Times New Roman"/>
          <w:b w:val="false"/>
          <w:i w:val="false"/>
          <w:color w:val="000000"/>
          <w:sz w:val="28"/>
        </w:rPr>
        <w:t xml:space="preserve">
       In fulfillment of Decree No.874 of the President of the Republic of Kazakhstan "On Approval of the State Program for Industrial and Innovative Development of the Republic of Kazakhstan for 2015-2019 dated August 1, 2014, and making additions to Decree No.957 of the President of the Republic of Kazakhstan "On Approval of the List of State Programs" dated March 19, 2010, the Government of the Republic of Kazakhstan hereby </w:t>
      </w:r>
      <w:r>
        <w:rPr>
          <w:rFonts w:ascii="Times New Roman"/>
          <w:b/>
          <w:i w:val="false"/>
          <w:color w:val="000000"/>
          <w:sz w:val="28"/>
        </w:rPr>
        <w:t>RESOLVED</w:t>
      </w:r>
      <w:r>
        <w:rPr>
          <w:rFonts w:ascii="Times New Roman"/>
          <w:b/>
          <w:i w:val="false"/>
          <w:color w:val="000000"/>
          <w:sz w:val="28"/>
        </w:rPr>
        <w:t xml:space="preserve"> that</w:t>
      </w:r>
      <w:r>
        <w:rPr>
          <w:rFonts w:ascii="Times New Roman"/>
          <w:b w:val="false"/>
          <w:i w:val="false"/>
          <w:color w:val="000000"/>
          <w:sz w:val="28"/>
        </w:rPr>
        <w:t>:</w:t>
      </w:r>
    </w:p>
    <w:p>
      <w:pPr>
        <w:spacing w:after="0"/>
        <w:ind w:left="0"/>
        <w:jc w:val="both"/>
      </w:pPr>
      <w:r>
        <w:rPr>
          <w:rFonts w:ascii="Times New Roman"/>
          <w:b w:val="false"/>
          <w:i w:val="false"/>
          <w:color w:val="000000"/>
          <w:sz w:val="28"/>
        </w:rPr>
        <w:t>
       1. The Industrialization Map attached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1 as amended by Resolution No.231 of the Government of the Republic of Kazakhstan dated April 28, 2017.</w:t>
      </w: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Responsible state bodies and national holdings shall submit to the Ministry for Investment and Development of the Republic of Kazakhstan the summary information on the progress of projects on a monthly basis before the 10th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2 as amended by Resolution No. 231 of the Government of the Republic of Kazakhstan dated April 28, 2017.</w:t>
      </w: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3.The Ministry for Investment and Development of the Republic of Kazakhstan shall submit to the Government of the Republic of Kazakhstan the information on monitoring of the project implementation, on a quarterly basis, before the 15th day of the month following the reporting month.</w:t>
      </w:r>
    </w:p>
    <w:p>
      <w:pPr>
        <w:spacing w:after="0"/>
        <w:ind w:left="0"/>
        <w:jc w:val="both"/>
      </w:pPr>
      <w:r>
        <w:rPr>
          <w:rFonts w:ascii="Times New Roman"/>
          <w:b w:val="false"/>
          <w:i w:val="false"/>
          <w:color w:val="000000"/>
          <w:sz w:val="28"/>
        </w:rPr>
        <w:t>
       4. This resolution shall be put into force from January 1, 2015.</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 Minister</w:t>
            </w:r>
          </w:p>
          <w:p>
            <w:pPr>
              <w:spacing w:after="20"/>
              <w:ind w:left="20"/>
              <w:jc w:val="both"/>
            </w:pPr>
          </w:p>
          <w:p>
            <w:pPr>
              <w:spacing w:after="20"/>
              <w:ind w:left="20"/>
              <w:jc w:val="both"/>
            </w:pPr>
            <w:r>
              <w:rPr>
                <w:rFonts w:ascii="Times New Roman"/>
                <w:b w:val="false"/>
                <w:i/>
                <w:color w:val="000000"/>
                <w:sz w:val="20"/>
              </w:rPr>
              <w:t>of The Republic of Kazakhstan K. Massimov</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1418 of the Government of the</w:t>
            </w:r>
            <w:r>
              <w:br/>
            </w:r>
            <w:r>
              <w:rPr>
                <w:rFonts w:ascii="Times New Roman"/>
                <w:b w:val="false"/>
                <w:i w:val="false"/>
                <w:color w:val="000000"/>
                <w:sz w:val="20"/>
              </w:rPr>
              <w:t>Republic of Kazakhstan dated</w:t>
            </w:r>
            <w:r>
              <w:br/>
            </w:r>
            <w:r>
              <w:rPr>
                <w:rFonts w:ascii="Times New Roman"/>
                <w:b w:val="false"/>
                <w:i w:val="false"/>
                <w:color w:val="000000"/>
                <w:sz w:val="20"/>
              </w:rPr>
              <w:t>December 31, 2014</w:t>
            </w:r>
          </w:p>
        </w:tc>
      </w:tr>
    </w:tbl>
    <w:p>
      <w:pPr>
        <w:spacing w:after="0"/>
        <w:ind w:left="0"/>
        <w:jc w:val="left"/>
      </w:pPr>
      <w:r>
        <w:rPr>
          <w:rFonts w:ascii="Times New Roman"/>
          <w:b/>
          <w:i w:val="false"/>
          <w:color w:val="000000"/>
        </w:rPr>
        <w:t xml:space="preserve"> Industrialization Map </w:t>
      </w:r>
    </w:p>
    <w:p>
      <w:pPr>
        <w:spacing w:after="0"/>
        <w:ind w:left="0"/>
        <w:jc w:val="both"/>
      </w:pPr>
      <w:r>
        <w:rPr>
          <w:rFonts w:ascii="Times New Roman"/>
          <w:b w:val="false"/>
          <w:i w:val="false"/>
          <w:color w:val="ff0000"/>
          <w:sz w:val="28"/>
        </w:rPr>
        <w:t xml:space="preserve">
      Reference. Map as amended by Resolution No.231 of the Government of the Republic of Kazakhstan dated April 28, 2017.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state body and/or national holding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applicant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terms*/</w:t>
            </w:r>
          </w:p>
          <w:p>
            <w:pPr>
              <w:spacing w:after="20"/>
              <w:ind w:left="20"/>
              <w:jc w:val="both"/>
            </w:pPr>
            <w:r>
              <w:rPr>
                <w:rFonts w:ascii="Times New Roman"/>
                <w:b w:val="false"/>
                <w:i w:val="false"/>
                <w:color w:val="000000"/>
                <w:sz w:val="20"/>
              </w:rPr>
              <w:t>
project status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steel production up to 6 million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Karaganda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ArcelorMittal Temirtau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Bozshakol mining and processing plant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Pavlodar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Bozshakol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Aktogay Mining and Processing 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East Kazakhstan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 2017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Rail Plant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akim of the Aktyubinsk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Rail Plant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 2015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full-service car factory and technology park for production of auto components in Ust-Kamenogorsk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East Kazakhstan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AZIA AVTO Kazakhstan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plant for production of mineral fertilizers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Zhambyl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MCC EuroChem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plant for production and processing of sheet glass with a capacity of 197.1 thousand tons per year in Kyzylorda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Kyzylorda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Fund of Kazakhstan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and modernization of Atyrau refinery (construction of advanced oil refining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Atyrau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Refinery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integrated gas chemical complex (first phase)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Atyrau </w:t>
            </w:r>
          </w:p>
          <w:p>
            <w:pPr>
              <w:spacing w:after="20"/>
              <w:ind w:left="20"/>
              <w:jc w:val="both"/>
            </w:pPr>
            <w:r>
              <w:rPr>
                <w:rFonts w:ascii="Times New Roman"/>
                <w:b w:val="false"/>
                <w:i w:val="false"/>
                <w:color w:val="000000"/>
                <w:sz w:val="20"/>
              </w:rPr>
              <w:t>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Kazakhstan Petrochemical Industires Inc. LLP, ALMEKS PLUS Firm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integrated gas chemical complex (second phase)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KLPE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motor fuel of K5 emission class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Condensate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 2016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Pavlodar petrochemical 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Oil Chemitry Refinery</w:t>
            </w:r>
          </w:p>
          <w:p>
            <w:pPr>
              <w:spacing w:after="20"/>
              <w:ind w:left="20"/>
              <w:jc w:val="both"/>
            </w:pPr>
            <w:r>
              <w:rPr>
                <w:rFonts w:ascii="Times New Roman"/>
                <w:b w:val="false"/>
                <w:i w:val="false"/>
                <w:color w:val="000000"/>
                <w:sz w:val="20"/>
              </w:rPr>
              <w: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and modernization of Shymkent refinery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Kazakhstan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Oil Products Inc.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mining and processing plant on the base of Shalkiya field of polymetallic ores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Samruk NMC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mining and metallurgical complex on the base of Massalsky iron ore 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Masalsky Mining and Processing Plant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Karaganda Complex Alloys 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Complex Alloys Plant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Complex for Production of Railway Wheels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Prommashkomplekt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2017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Phosphorus Trichloride and Glyphosate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Chemical Company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the Plant for Production of Mineral Fertilizers (Stage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the Plant for Production of Mineral Fertilizers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Kazfosfat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plant for calcined soda production ash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AralSoda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factory for production of large diameter welded steel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Steel Pipe Corporation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refined ferrochrome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Kazchrome Transnational Company"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plant for production of a metallized 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Sokolovsko-Sarbaiskoye Mining and Processing Enterprise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metallurgical plant for production of nickel products (nickel matte, in the future, and commodity ferronickel)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&amp;Nikel JSC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butadiene and synthetic rubber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Chemical Company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petrochemical production on the basis of raw materials from Karachaganak and Kashagan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"SWF Samruk-Kazyna JSC (subject to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oblast, West Kazakhstan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Chemical Company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potassium sulphate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 "SWF Samruk-Kazyna JSC (subject to approval)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oblast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Chemical Company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perspective</w:t>
            </w:r>
          </w:p>
        </w:tc>
      </w:tr>
    </w:tbl>
    <w:p>
      <w:pPr>
        <w:spacing w:after="0"/>
        <w:ind w:left="0"/>
        <w:jc w:val="both"/>
      </w:pPr>
      <w:r>
        <w:rPr>
          <w:rFonts w:ascii="Times New Roman"/>
          <w:b w:val="false"/>
          <w:i w:val="false"/>
          <w:color w:val="000000"/>
          <w:sz w:val="28"/>
        </w:rPr>
        <w:t>
       *for projects, the implementation of which depends, among other things, on allocation of funds from the republican budget, the terms of implementation will be specified depending on the amount of funds provided for in the republican budget for relevant periods</w:t>
      </w:r>
    </w:p>
    <w:p>
      <w:pPr>
        <w:spacing w:after="0"/>
        <w:ind w:left="0"/>
        <w:jc w:val="both"/>
      </w:pPr>
      <w:r>
        <w:rPr>
          <w:rFonts w:ascii="Times New Roman"/>
          <w:b w:val="false"/>
          <w:i w:val="false"/>
          <w:color w:val="000000"/>
          <w:sz w:val="28"/>
        </w:rPr>
        <w:t>
       Note: explanation of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investments and development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Energetics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Baiterek NMH JSC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Baiterek National Management Holding joint stock company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SWF Samruk-Kazyna JSC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Sovereign Wealth FundSamruk-Kazyna joint stock company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Samruk NMC JSC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Samruk National Mining Company joint stock company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refinery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petrochemical plant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stock company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