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f395" w14:textId="d11f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practice of consideration of certain corruption-related crimes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decision of the Supreme Court of the Republic of Kazakhstan dated November 27, 2015 № 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The Republic of Kazakhstan ratified the United Nations </w:t>
      </w:r>
      <w:r>
        <w:rPr>
          <w:rFonts w:ascii="Times New Roman"/>
          <w:b w:val="false"/>
          <w:i w:val="false"/>
          <w:color w:val="000000"/>
          <w:sz w:val="28"/>
        </w:rPr>
        <w:t>Convention</w:t>
      </w:r>
      <w:r>
        <w:rPr>
          <w:rFonts w:ascii="Times New Roman"/>
          <w:b w:val="false"/>
          <w:i w:val="false"/>
          <w:color w:val="000000"/>
          <w:sz w:val="28"/>
        </w:rPr>
        <w:t xml:space="preserve"> against Corruption (the Law of the Republic of Kazakhstan dated May 4, 2008 №31-IV) and, based on the norms of the international law, expressed the intention to elaborate and apply effective legal measures aimed at prevention of corruption and fighting it.</w:t>
      </w:r>
    </w:p>
    <w:p>
      <w:pPr>
        <w:spacing w:after="0"/>
        <w:ind w:left="0"/>
        <w:jc w:val="both"/>
      </w:pPr>
      <w:r>
        <w:rPr>
          <w:rFonts w:ascii="Times New Roman"/>
          <w:b w:val="false"/>
          <w:i w:val="false"/>
          <w:color w:val="000000"/>
          <w:sz w:val="28"/>
        </w:rPr>
        <w:t xml:space="preserve">
      The United Nations </w:t>
      </w:r>
      <w:r>
        <w:rPr>
          <w:rFonts w:ascii="Times New Roman"/>
          <w:b w:val="false"/>
          <w:i w:val="false"/>
          <w:color w:val="000000"/>
          <w:sz w:val="28"/>
        </w:rPr>
        <w:t>Convention</w:t>
      </w:r>
      <w:r>
        <w:rPr>
          <w:rFonts w:ascii="Times New Roman"/>
          <w:b w:val="false"/>
          <w:i w:val="false"/>
          <w:color w:val="000000"/>
          <w:sz w:val="28"/>
        </w:rPr>
        <w:t xml:space="preserve"> against Corruption adopted on October 31, 2003 (New-York), reflects international approaches (standards) characterizing activities in the field of preventing and combating corruption. The norms contained in it are predetermined by the problems and threats posed by corruption, the negative impact of corruption on the functioning of all public and legal institutions and relations. They are aimed at ensuring the sustainable development of the state, its political, economic and social systems, national security interests.</w:t>
      </w:r>
    </w:p>
    <w:p>
      <w:pPr>
        <w:spacing w:after="0"/>
        <w:ind w:left="0"/>
        <w:jc w:val="both"/>
      </w:pPr>
      <w:r>
        <w:rPr>
          <w:rFonts w:ascii="Times New Roman"/>
          <w:b w:val="false"/>
          <w:i w:val="false"/>
          <w:color w:val="000000"/>
          <w:sz w:val="28"/>
        </w:rPr>
        <w:t xml:space="preserve">
      The legal basis of anticorruption in the Republic of Kazakhstan constitute the </w:t>
      </w:r>
      <w:r>
        <w:rPr>
          <w:rFonts w:ascii="Times New Roman"/>
          <w:b w:val="false"/>
          <w:i w:val="false"/>
          <w:color w:val="000000"/>
          <w:sz w:val="28"/>
        </w:rPr>
        <w:t>Constitution</w:t>
      </w:r>
      <w:r>
        <w:rPr>
          <w:rFonts w:ascii="Times New Roman"/>
          <w:b w:val="false"/>
          <w:i w:val="false"/>
          <w:color w:val="000000"/>
          <w:sz w:val="28"/>
        </w:rPr>
        <w:t xml:space="preserve"> of the Republic of Kazakhstan, the </w:t>
      </w:r>
      <w:r>
        <w:rPr>
          <w:rFonts w:ascii="Times New Roman"/>
          <w:b w:val="false"/>
          <w:i w:val="false"/>
          <w:color w:val="000000"/>
          <w:sz w:val="28"/>
        </w:rPr>
        <w:t>Criminal</w:t>
      </w:r>
      <w:r>
        <w:rPr>
          <w:rFonts w:ascii="Times New Roman"/>
          <w:b w:val="false"/>
          <w:i w:val="false"/>
          <w:color w:val="000000"/>
          <w:sz w:val="28"/>
        </w:rPr>
        <w:t xml:space="preserve"> Code of the Republic of Kazakhstan (hereinafter referred to as the CC), the </w:t>
      </w:r>
      <w:r>
        <w:rPr>
          <w:rFonts w:ascii="Times New Roman"/>
          <w:b w:val="false"/>
          <w:i w:val="false"/>
          <w:color w:val="000000"/>
          <w:sz w:val="28"/>
        </w:rPr>
        <w:t>Criminal Procedure Code</w:t>
      </w:r>
      <w:r>
        <w:rPr>
          <w:rFonts w:ascii="Times New Roman"/>
          <w:b w:val="false"/>
          <w:i w:val="false"/>
          <w:color w:val="000000"/>
          <w:sz w:val="28"/>
        </w:rPr>
        <w:t xml:space="preserve"> of the Republic of Kazakhstan (hereinafter referred to as the CPC), the </w:t>
      </w:r>
      <w:r>
        <w:rPr>
          <w:rFonts w:ascii="Times New Roman"/>
          <w:b w:val="false"/>
          <w:i w:val="false"/>
          <w:color w:val="000000"/>
          <w:sz w:val="28"/>
        </w:rPr>
        <w:t>Law</w:t>
      </w:r>
      <w:r>
        <w:rPr>
          <w:rFonts w:ascii="Times New Roman"/>
          <w:b w:val="false"/>
          <w:i w:val="false"/>
          <w:color w:val="000000"/>
          <w:sz w:val="28"/>
        </w:rPr>
        <w:t xml:space="preserve"> of the Republic of Kazakhstan dated November 18, 2015 №410-V ЗРК “On Combating Corruption” (hereinafter referred to as the Law “On Combating Corruption”), the </w:t>
      </w:r>
      <w:r>
        <w:rPr>
          <w:rFonts w:ascii="Times New Roman"/>
          <w:b w:val="false"/>
          <w:i w:val="false"/>
          <w:color w:val="000000"/>
          <w:sz w:val="28"/>
        </w:rPr>
        <w:t>Decree</w:t>
      </w:r>
      <w:r>
        <w:rPr>
          <w:rFonts w:ascii="Times New Roman"/>
          <w:b w:val="false"/>
          <w:i w:val="false"/>
          <w:color w:val="000000"/>
          <w:sz w:val="28"/>
        </w:rPr>
        <w:t xml:space="preserve"> of the President of the Republic of Kazakhstan dated December 26, 2014 №986 “On the anti-corruption strategy of the Republic of Kazakhstan for 2015-2025” and other regulatory legal acts providing for the main directions and specific measures for combating and fighting corruption.</w:t>
      </w:r>
    </w:p>
    <w:p>
      <w:pPr>
        <w:spacing w:after="0"/>
        <w:ind w:left="0"/>
        <w:jc w:val="both"/>
      </w:pPr>
      <w:r>
        <w:rPr>
          <w:rFonts w:ascii="Times New Roman"/>
          <w:b w:val="false"/>
          <w:i w:val="false"/>
          <w:color w:val="000000"/>
          <w:sz w:val="28"/>
        </w:rPr>
        <w:t xml:space="preserve">
      For the purposes of a uniform and correct application in court practice of certain norms of the legislation of the Republic of Kazakhstan on corruption crimes, the plenary session of the Supreme Court of the Republic of Kazakhstan </w:t>
      </w:r>
      <w:r>
        <w:rPr>
          <w:rFonts w:ascii="Times New Roman"/>
          <w:b/>
          <w:i w:val="false"/>
          <w:color w:val="000000"/>
          <w:sz w:val="28"/>
        </w:rPr>
        <w:t>hereby decrees:</w:t>
      </w:r>
    </w:p>
    <w:p>
      <w:pPr>
        <w:spacing w:after="0"/>
        <w:ind w:left="0"/>
        <w:jc w:val="both"/>
      </w:pPr>
      <w:r>
        <w:rPr>
          <w:rFonts w:ascii="Times New Roman"/>
          <w:b w:val="false"/>
          <w:i w:val="false"/>
          <w:color w:val="000000"/>
          <w:sz w:val="28"/>
        </w:rPr>
        <w:t xml:space="preserve">
      1. In determining which crimes are related to corruption, the courts are required to be governed by </w:t>
      </w:r>
      <w:r>
        <w:rPr>
          <w:rFonts w:ascii="Times New Roman"/>
          <w:b w:val="false"/>
          <w:i w:val="false"/>
          <w:color w:val="000000"/>
          <w:sz w:val="28"/>
        </w:rPr>
        <w:t>paragraph 29)</w:t>
      </w:r>
      <w:r>
        <w:rPr>
          <w:rFonts w:ascii="Times New Roman"/>
          <w:b w:val="false"/>
          <w:i w:val="false"/>
          <w:color w:val="000000"/>
          <w:sz w:val="28"/>
        </w:rPr>
        <w:t xml:space="preserve"> of article 3 the CC.</w:t>
      </w:r>
    </w:p>
    <w:p>
      <w:pPr>
        <w:spacing w:after="0"/>
        <w:ind w:left="0"/>
        <w:jc w:val="both"/>
      </w:pPr>
      <w:r>
        <w:rPr>
          <w:rFonts w:ascii="Times New Roman"/>
          <w:b w:val="false"/>
          <w:i w:val="false"/>
          <w:color w:val="000000"/>
          <w:sz w:val="28"/>
        </w:rPr>
        <w:t xml:space="preserve">
      2. The subjects of corruption crimes shall be persons specified in </w:t>
      </w:r>
      <w:r>
        <w:rPr>
          <w:rFonts w:ascii="Times New Roman"/>
          <w:b w:val="false"/>
          <w:i w:val="false"/>
          <w:color w:val="000000"/>
          <w:sz w:val="28"/>
        </w:rPr>
        <w:t>paragraphs 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and </w:t>
      </w:r>
      <w:r>
        <w:rPr>
          <w:rFonts w:ascii="Times New Roman"/>
          <w:b w:val="false"/>
          <w:i w:val="false"/>
          <w:color w:val="000000"/>
          <w:sz w:val="28"/>
        </w:rPr>
        <w:t>28)</w:t>
      </w:r>
      <w:r>
        <w:rPr>
          <w:rFonts w:ascii="Times New Roman"/>
          <w:b w:val="false"/>
          <w:i w:val="false"/>
          <w:color w:val="000000"/>
          <w:sz w:val="28"/>
        </w:rPr>
        <w:t xml:space="preserve"> of article 3 of the CC, and officials of a foreign state or an international organization.</w:t>
      </w:r>
    </w:p>
    <w:p>
      <w:pPr>
        <w:spacing w:after="0"/>
        <w:ind w:left="0"/>
        <w:jc w:val="both"/>
      </w:pPr>
      <w:r>
        <w:rPr>
          <w:rFonts w:ascii="Times New Roman"/>
          <w:b w:val="false"/>
          <w:i w:val="false"/>
          <w:color w:val="000000"/>
          <w:sz w:val="28"/>
        </w:rPr>
        <w:t>
      The subjects of these crimes should also be considered those persons, who although had no powers for performance on behalf of a bribe giver of relevant actions, but by virtue of his official capacity could take measures for commission of these actions by other persons.</w:t>
      </w:r>
    </w:p>
    <w:p>
      <w:pPr>
        <w:spacing w:after="0"/>
        <w:ind w:left="0"/>
        <w:jc w:val="both"/>
      </w:pPr>
      <w:r>
        <w:rPr>
          <w:rFonts w:ascii="Times New Roman"/>
          <w:b w:val="false"/>
          <w:i w:val="false"/>
          <w:color w:val="000000"/>
          <w:sz w:val="28"/>
        </w:rPr>
        <w:t>
      Other individuals, who were accomplices in the commission of corruption crimes, or in order to bribe the above persons illegally provided them with property benefits and advantages, or contributed to this, shall be responsible for corruption crimes.</w:t>
      </w:r>
    </w:p>
    <w:p>
      <w:pPr>
        <w:spacing w:after="0"/>
        <w:ind w:left="0"/>
        <w:jc w:val="both"/>
      </w:pPr>
      <w:r>
        <w:rPr>
          <w:rFonts w:ascii="Times New Roman"/>
          <w:b w:val="false"/>
          <w:i w:val="false"/>
          <w:color w:val="000000"/>
          <w:sz w:val="28"/>
        </w:rPr>
        <w:t xml:space="preserve">
      3. The officials of a foreign state or an international organization, indicated in </w:t>
      </w:r>
      <w:r>
        <w:rPr>
          <w:rFonts w:ascii="Times New Roman"/>
          <w:b w:val="false"/>
          <w:i w:val="false"/>
          <w:color w:val="000000"/>
          <w:sz w:val="28"/>
        </w:rPr>
        <w:t>articles 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of the CC, shall be the persons, recognized by such international treaties of the Republic of Kazakhstan in combating corruption.</w:t>
      </w:r>
    </w:p>
    <w:p>
      <w:pPr>
        <w:spacing w:after="0"/>
        <w:ind w:left="0"/>
        <w:jc w:val="both"/>
      </w:pPr>
      <w:r>
        <w:rPr>
          <w:rFonts w:ascii="Times New Roman"/>
          <w:b w:val="false"/>
          <w:i w:val="false"/>
          <w:color w:val="000000"/>
          <w:sz w:val="28"/>
        </w:rPr>
        <w:t>
      An official of a foreign state shall be recognized any appointed or elected a person holding any position in the legislative, executive, administrative or judicial body of a foreign state, and any person performing any public function for a foreign state, including a public agency, enterprise.</w:t>
      </w:r>
    </w:p>
    <w:p>
      <w:pPr>
        <w:spacing w:after="0"/>
        <w:ind w:left="0"/>
        <w:jc w:val="both"/>
      </w:pPr>
      <w:r>
        <w:rPr>
          <w:rFonts w:ascii="Times New Roman"/>
          <w:b w:val="false"/>
          <w:i w:val="false"/>
          <w:color w:val="000000"/>
          <w:sz w:val="28"/>
        </w:rPr>
        <w:t>
      An official of an international organization shall be an international civil servant or any person authorized by such an organization to act on its behalf.</w:t>
      </w:r>
    </w:p>
    <w:p>
      <w:pPr>
        <w:spacing w:after="0"/>
        <w:ind w:left="0"/>
        <w:jc w:val="both"/>
      </w:pPr>
      <w:r>
        <w:rPr>
          <w:rFonts w:ascii="Times New Roman"/>
          <w:b w:val="false"/>
          <w:i w:val="false"/>
          <w:color w:val="000000"/>
          <w:sz w:val="28"/>
        </w:rPr>
        <w:t>
      4. In order to correctly resolve the issue of whether an act is a corruption crime and the persons who committed it are subjects of these crimes, the bodies conducting criminal proceedings must be guided by legislative and other regulatory legal acts, including official regulations and instructions that determine the scope and content of official powers, as well as the official status of the person brought to criminal responsibility.</w:t>
      </w:r>
    </w:p>
    <w:p>
      <w:pPr>
        <w:spacing w:after="0"/>
        <w:ind w:left="0"/>
        <w:jc w:val="both"/>
      </w:pPr>
      <w:r>
        <w:rPr>
          <w:rFonts w:ascii="Times New Roman"/>
          <w:b w:val="false"/>
          <w:i w:val="false"/>
          <w:color w:val="000000"/>
          <w:sz w:val="28"/>
        </w:rPr>
        <w:t>
      When determining the status of the subject of a corruption crime, namely: whether he is a person authorized to perform state functions, or a person equivalent to him, an official, or holding a responsible state position, it is necessary to proceed from the norms of the Criminal Code specified in paragraph 2 of this regulatory resolution.</w:t>
      </w:r>
    </w:p>
    <w:p>
      <w:pPr>
        <w:spacing w:after="0"/>
        <w:ind w:left="0"/>
        <w:jc w:val="both"/>
      </w:pPr>
      <w:r>
        <w:rPr>
          <w:rFonts w:ascii="Times New Roman"/>
          <w:b w:val="false"/>
          <w:i w:val="false"/>
          <w:color w:val="000000"/>
          <w:sz w:val="28"/>
        </w:rPr>
        <w:t xml:space="preserve">
      To establish whether a person has managerial, organizational and managerial or administrative and economic functions or the status of a representative of power, it is necessary to proceed from the contents of paragraphs 5), 9), 37) of Article 3 of the Criminal Code. </w:t>
      </w:r>
    </w:p>
    <w:p>
      <w:pPr>
        <w:spacing w:after="0"/>
        <w:ind w:left="0"/>
        <w:jc w:val="both"/>
      </w:pPr>
      <w:r>
        <w:rPr>
          <w:rFonts w:ascii="Times New Roman"/>
          <w:b w:val="false"/>
          <w:i w:val="false"/>
          <w:color w:val="000000"/>
          <w:sz w:val="28"/>
        </w:rPr>
        <w:t>
      It is also necessary to clarify issues related to the use by the person brought to criminal responsibility of his status, official powers and related opportunities when committing a crime. The actions of an official within the official powers shall be understood as such actions that he has the right and (or) is obliged to perform within the limits of his official competence.</w:t>
      </w:r>
    </w:p>
    <w:p>
      <w:pPr>
        <w:spacing w:after="0"/>
        <w:ind w:left="0"/>
        <w:jc w:val="both"/>
      </w:pPr>
      <w:r>
        <w:rPr>
          <w:rFonts w:ascii="Times New Roman"/>
          <w:b w:val="false"/>
          <w:i w:val="false"/>
          <w:color w:val="000000"/>
          <w:sz w:val="28"/>
        </w:rPr>
        <w:t>
      The above information about the person who committed the crime must be indicated in the procedural documents of pre-trial proceedings and judicial acts when determining the qualification of his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regulatory resolution of the Supreme Court of the Republic of Kazakhstan dated 11.12.2020 № 6 (comes into force on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Upon obtaining property benefits and advantages it should be understood the acceptance by a person related to the subject of a crime, not only for himself, but also for other persons or organizations provided free of charge, payable for all kinds of services, or illegal use of benefits, construction, repair work, provision of sanatorium or travel packages, travel tickets, loans or soft loans etc.</w:t>
      </w:r>
    </w:p>
    <w:p>
      <w:pPr>
        <w:spacing w:after="0"/>
        <w:ind w:left="0"/>
        <w:jc w:val="both"/>
      </w:pPr>
      <w:r>
        <w:rPr>
          <w:rFonts w:ascii="Times New Roman"/>
          <w:b w:val="false"/>
          <w:i w:val="false"/>
          <w:color w:val="000000"/>
          <w:sz w:val="28"/>
        </w:rPr>
        <w:t>
      6. When considering cases of bribery, it is necessary to find out the circle of actions for the performance or non-fulfillment of which on behalf of a bribe giver a person has received a bribe. It should be borne in mind that liability for bribery occurs regardless of the time the person received the bribe - before or after the commission of actions or inaction, as well as regardless of whether the bribe was predetermined in advance or whether any actions were performed in the interests of the bribe giver.</w:t>
      </w:r>
    </w:p>
    <w:p>
      <w:pPr>
        <w:spacing w:after="0"/>
        <w:ind w:left="0"/>
        <w:jc w:val="both"/>
      </w:pPr>
      <w:r>
        <w:rPr>
          <w:rFonts w:ascii="Times New Roman"/>
          <w:b w:val="false"/>
          <w:i w:val="false"/>
          <w:color w:val="000000"/>
          <w:sz w:val="28"/>
        </w:rPr>
        <w:t>
      The actions of the perpetrators should be recognized as giving or receiving a bribe, and in cases where the conditions for obtaining values, services, rights to property or benefits are not specifically stipulated, but the participants in the crime realize that the bribe is handed out in order to satisfy the interests of the bribe giver.</w:t>
      </w:r>
    </w:p>
    <w:p>
      <w:pPr>
        <w:spacing w:after="0"/>
        <w:ind w:left="0"/>
        <w:jc w:val="both"/>
      </w:pPr>
      <w:r>
        <w:rPr>
          <w:rFonts w:ascii="Times New Roman"/>
          <w:b w:val="false"/>
          <w:i w:val="false"/>
          <w:color w:val="000000"/>
          <w:sz w:val="28"/>
        </w:rPr>
        <w:t>
      7. The receipt by a person from subordinates or other persons who are subject to his official authority of funds or other values for patronage or connivance in the service, for a favorable resolution of issues within his competence, including possible in the future, should be regarded as receiving a bribe.</w:t>
      </w:r>
    </w:p>
    <w:p>
      <w:pPr>
        <w:spacing w:after="0"/>
        <w:ind w:left="0"/>
        <w:jc w:val="both"/>
      </w:pPr>
      <w:r>
        <w:rPr>
          <w:rFonts w:ascii="Times New Roman"/>
          <w:b w:val="false"/>
          <w:i w:val="false"/>
          <w:color w:val="000000"/>
          <w:sz w:val="28"/>
        </w:rPr>
        <w:t>
      General career protection may be manifested, in particular, in the unreasonable appointment of a subordinate, including in violation of the established procedure, to a higher position, in his inclusion in the lists of persons submitted for incentive payments, rewards, etc.</w:t>
      </w:r>
    </w:p>
    <w:p>
      <w:pPr>
        <w:spacing w:after="0"/>
        <w:ind w:left="0"/>
        <w:jc w:val="both"/>
      </w:pPr>
      <w:r>
        <w:rPr>
          <w:rFonts w:ascii="Times New Roman"/>
          <w:b w:val="false"/>
          <w:i w:val="false"/>
          <w:color w:val="000000"/>
          <w:sz w:val="28"/>
        </w:rPr>
        <w:t>
      The employment-related connivance is the consent of the official of the supervisory authority not to apply the measures of responsibility included in his authority in case of detection of a violation committed by the bribe giver, etc.</w:t>
      </w:r>
    </w:p>
    <w:p>
      <w:pPr>
        <w:spacing w:after="0"/>
        <w:ind w:left="0"/>
        <w:jc w:val="both"/>
      </w:pPr>
      <w:r>
        <w:rPr>
          <w:rFonts w:ascii="Times New Roman"/>
          <w:b w:val="false"/>
          <w:i w:val="false"/>
          <w:color w:val="000000"/>
          <w:sz w:val="28"/>
        </w:rPr>
        <w:t>
      8. The subject of a bribe may be money, securities, material assets, the right to property, as well as the illegal provision of property-related services, including exemption from property obligations.</w:t>
      </w:r>
    </w:p>
    <w:p>
      <w:pPr>
        <w:spacing w:after="0"/>
        <w:ind w:left="0"/>
        <w:jc w:val="both"/>
      </w:pPr>
      <w:r>
        <w:rPr>
          <w:rFonts w:ascii="Times New Roman"/>
          <w:b w:val="false"/>
          <w:i w:val="false"/>
          <w:color w:val="000000"/>
          <w:sz w:val="28"/>
        </w:rPr>
        <w:t xml:space="preserve">
      9. Illegal actions (inaction) for the commission of which the person received a bribe (part two of </w:t>
      </w:r>
      <w:r>
        <w:rPr>
          <w:rFonts w:ascii="Times New Roman"/>
          <w:b w:val="false"/>
          <w:i w:val="false"/>
          <w:color w:val="000000"/>
          <w:sz w:val="28"/>
        </w:rPr>
        <w:t>article 366</w:t>
      </w:r>
      <w:r>
        <w:rPr>
          <w:rFonts w:ascii="Times New Roman"/>
          <w:b w:val="false"/>
          <w:i w:val="false"/>
          <w:color w:val="000000"/>
          <w:sz w:val="28"/>
        </w:rPr>
        <w:t xml:space="preserve"> of the CC), shall be understood the actions (inaction) committed by him using official powers, however in the absence of stipulated by the law grounds or conditions for their performance (falsification of evidence in a criminal case, the inclusion in the documents of information that is not true etc.).</w:t>
      </w:r>
    </w:p>
    <w:p>
      <w:pPr>
        <w:spacing w:after="0"/>
        <w:ind w:left="0"/>
        <w:jc w:val="both"/>
      </w:pPr>
      <w:r>
        <w:rPr>
          <w:rFonts w:ascii="Times New Roman"/>
          <w:b w:val="false"/>
          <w:i w:val="false"/>
          <w:color w:val="000000"/>
          <w:sz w:val="28"/>
        </w:rPr>
        <w:t xml:space="preserve">
      10. To qualify the actions of the person prosecuted as receiving, giving a bribe or mediation in bribery in accordance with part three of </w:t>
      </w:r>
      <w:r>
        <w:rPr>
          <w:rFonts w:ascii="Times New Roman"/>
          <w:b w:val="false"/>
          <w:i w:val="false"/>
          <w:color w:val="000000"/>
          <w:sz w:val="28"/>
        </w:rPr>
        <w:t>article 366</w:t>
      </w:r>
      <w:r>
        <w:rPr>
          <w:rFonts w:ascii="Times New Roman"/>
          <w:b w:val="false"/>
          <w:i w:val="false"/>
          <w:color w:val="000000"/>
          <w:sz w:val="28"/>
        </w:rPr>
        <w:t xml:space="preserve">, part three of </w:t>
      </w:r>
      <w:r>
        <w:rPr>
          <w:rFonts w:ascii="Times New Roman"/>
          <w:b w:val="false"/>
          <w:i w:val="false"/>
          <w:color w:val="000000"/>
          <w:sz w:val="28"/>
        </w:rPr>
        <w:t>article 367</w:t>
      </w:r>
      <w:r>
        <w:rPr>
          <w:rFonts w:ascii="Times New Roman"/>
          <w:b w:val="false"/>
          <w:i w:val="false"/>
          <w:color w:val="000000"/>
          <w:sz w:val="28"/>
        </w:rPr>
        <w:t xml:space="preserve"> and part two of </w:t>
      </w:r>
      <w:r>
        <w:rPr>
          <w:rFonts w:ascii="Times New Roman"/>
          <w:b w:val="false"/>
          <w:i w:val="false"/>
          <w:color w:val="000000"/>
          <w:sz w:val="28"/>
        </w:rPr>
        <w:t>article 368</w:t>
      </w:r>
      <w:r>
        <w:rPr>
          <w:rFonts w:ascii="Times New Roman"/>
          <w:b w:val="false"/>
          <w:i w:val="false"/>
          <w:color w:val="000000"/>
          <w:sz w:val="28"/>
        </w:rPr>
        <w:t xml:space="preserve"> of the CC it is necessary to establish the presence of one or more qualifying signs of a crime provided for in the paragraphs of these articles and to impute them to all accomplices of the crime, if these circumstances were covered by their intent.</w:t>
      </w:r>
    </w:p>
    <w:p>
      <w:pPr>
        <w:spacing w:after="0"/>
        <w:ind w:left="0"/>
        <w:jc w:val="both"/>
      </w:pPr>
      <w:r>
        <w:rPr>
          <w:rFonts w:ascii="Times New Roman"/>
          <w:b w:val="false"/>
          <w:i w:val="false"/>
          <w:color w:val="000000"/>
          <w:sz w:val="28"/>
        </w:rPr>
        <w:t>
      At the same time, when qualifying the actions of the accomplices of a crime, circumstances that relate to one and do not characterize the identity of other accomplices of the crime should not be taken into account.</w:t>
      </w:r>
    </w:p>
    <w:p>
      <w:pPr>
        <w:spacing w:after="0"/>
        <w:ind w:left="0"/>
        <w:jc w:val="both"/>
      </w:pPr>
      <w:r>
        <w:rPr>
          <w:rFonts w:ascii="Times New Roman"/>
          <w:b w:val="false"/>
          <w:i w:val="false"/>
          <w:color w:val="000000"/>
          <w:sz w:val="28"/>
        </w:rPr>
        <w:t>
      11. Extortion means a demand by a person of a bribe under a threat of commission of actions, which may cause damage to legitimate interests of a bribe giver or persons he represents, or deliberate creation of such conditions under which he has to give a bribe in order to avoid harmful consequences for law enforcement interests.</w:t>
      </w:r>
    </w:p>
    <w:p>
      <w:pPr>
        <w:spacing w:after="0"/>
        <w:ind w:left="0"/>
        <w:jc w:val="both"/>
      </w:pPr>
      <w:r>
        <w:rPr>
          <w:rFonts w:ascii="Times New Roman"/>
          <w:b w:val="false"/>
          <w:i w:val="false"/>
          <w:color w:val="000000"/>
          <w:sz w:val="28"/>
        </w:rPr>
        <w:t xml:space="preserve">
      According to paragraph 1) of part three of </w:t>
      </w:r>
      <w:r>
        <w:rPr>
          <w:rFonts w:ascii="Times New Roman"/>
          <w:b w:val="false"/>
          <w:i w:val="false"/>
          <w:color w:val="000000"/>
          <w:sz w:val="28"/>
        </w:rPr>
        <w:t>article 366</w:t>
      </w:r>
      <w:r>
        <w:rPr>
          <w:rFonts w:ascii="Times New Roman"/>
          <w:b w:val="false"/>
          <w:i w:val="false"/>
          <w:color w:val="000000"/>
          <w:sz w:val="28"/>
        </w:rPr>
        <w:t xml:space="preserve"> of the CC (receipt of a bribe through extortion), actions of the guilty person must be qualified regardless of whether he had the opportunity to carry out this threat, if the person who gave the bribe had reason to really be afraid of this threat. In addition, the receipt of a bribe should be qualified in the even when the extortion with the consent or at the direction of the subject of crime has been carried out by other person, who is not a bribe recipient.</w:t>
      </w:r>
    </w:p>
    <w:p>
      <w:pPr>
        <w:spacing w:after="0"/>
        <w:ind w:left="0"/>
        <w:jc w:val="both"/>
      </w:pPr>
      <w:r>
        <w:rPr>
          <w:rFonts w:ascii="Times New Roman"/>
          <w:b w:val="false"/>
          <w:i w:val="false"/>
          <w:color w:val="000000"/>
          <w:sz w:val="28"/>
        </w:rPr>
        <w:t>
      12. A bribe should be considered received by a group of persons by previous concert, if two or more entities participated in the receipt of the bribe, having previously agreed on the joint commission of this crime. Moreover, the crime is considered completed from the moment of accepting the bribe or part of it by at least one of the subjects of receiving the bribe, regardless of whether the bribe giver recognized that several subjects of receiving the bribe are involved in the crime, and whether the person (s) had a real opportunity to use or dispose of the subject of the bribe.</w:t>
      </w:r>
    </w:p>
    <w:p>
      <w:pPr>
        <w:spacing w:after="0"/>
        <w:ind w:left="0"/>
        <w:jc w:val="both"/>
      </w:pPr>
      <w:r>
        <w:rPr>
          <w:rFonts w:ascii="Times New Roman"/>
          <w:b w:val="false"/>
          <w:i w:val="false"/>
          <w:color w:val="000000"/>
          <w:sz w:val="28"/>
        </w:rPr>
        <w:t>
      Upon receipt of a bribe by a group of persons in a previous concert, its amount is determined by the total value of the values and services received by all partners, and when recovering illegally acquired property from the state, one should proceed from the amount of money or the amount of the property benefit received by each bribe recipient.</w:t>
      </w:r>
    </w:p>
    <w:p>
      <w:pPr>
        <w:spacing w:after="0"/>
        <w:ind w:left="0"/>
        <w:jc w:val="both"/>
      </w:pPr>
      <w:r>
        <w:rPr>
          <w:rFonts w:ascii="Times New Roman"/>
          <w:b w:val="false"/>
          <w:i w:val="false"/>
          <w:color w:val="000000"/>
          <w:sz w:val="28"/>
        </w:rPr>
        <w:t xml:space="preserve">
      The actions of the instigators must be qualified as committing a crime by a group of persons by previous concert according to paragraph 2) of the third part of </w:t>
      </w:r>
      <w:r>
        <w:rPr>
          <w:rFonts w:ascii="Times New Roman"/>
          <w:b w:val="false"/>
          <w:i w:val="false"/>
          <w:color w:val="000000"/>
          <w:sz w:val="28"/>
        </w:rPr>
        <w:t>article 366</w:t>
      </w:r>
      <w:r>
        <w:rPr>
          <w:rFonts w:ascii="Times New Roman"/>
          <w:b w:val="false"/>
          <w:i w:val="false"/>
          <w:color w:val="000000"/>
          <w:sz w:val="28"/>
        </w:rPr>
        <w:t xml:space="preserve"> and paragraph 1) of the third </w:t>
      </w:r>
      <w:r>
        <w:rPr>
          <w:rFonts w:ascii="Times New Roman"/>
          <w:b w:val="false"/>
          <w:i w:val="false"/>
          <w:color w:val="000000"/>
          <w:sz w:val="28"/>
        </w:rPr>
        <w:t>article 367</w:t>
      </w:r>
      <w:r>
        <w:rPr>
          <w:rFonts w:ascii="Times New Roman"/>
          <w:b w:val="false"/>
          <w:i w:val="false"/>
          <w:color w:val="000000"/>
          <w:sz w:val="28"/>
        </w:rPr>
        <w:t xml:space="preserve"> of the CC, if they incite to receive or give a bribe to two or more persons, since the objective side of these crimes provides for liability for giving or receiving a bribe by a group of persons by previous concert.</w:t>
      </w:r>
    </w:p>
    <w:p>
      <w:pPr>
        <w:spacing w:after="0"/>
        <w:ind w:left="0"/>
        <w:jc w:val="both"/>
      </w:pPr>
      <w:r>
        <w:rPr>
          <w:rFonts w:ascii="Times New Roman"/>
          <w:b w:val="false"/>
          <w:i w:val="false"/>
          <w:color w:val="000000"/>
          <w:sz w:val="28"/>
        </w:rPr>
        <w:t>
      13. A person, received a bribe without preliminary agreement with other person, and who subsequently transferred to the latter in the interests of the bribe giver a part of the received, shall be liable for the aggregate of crimes for receiving and giving a bribe.</w:t>
      </w:r>
    </w:p>
    <w:p>
      <w:pPr>
        <w:spacing w:after="0"/>
        <w:ind w:left="0"/>
        <w:jc w:val="both"/>
      </w:pPr>
      <w:r>
        <w:rPr>
          <w:rFonts w:ascii="Times New Roman"/>
          <w:b w:val="false"/>
          <w:i w:val="false"/>
          <w:color w:val="000000"/>
          <w:sz w:val="28"/>
        </w:rPr>
        <w:t>
      The actions of a person related to receiving a bribe in collusion with a person who is not the subject of receiving a bribe cannot be regarded as receiving a bribe by a group of persons under a prior concert.</w:t>
      </w:r>
    </w:p>
    <w:p>
      <w:pPr>
        <w:spacing w:after="0"/>
        <w:ind w:left="0"/>
        <w:jc w:val="both"/>
      </w:pPr>
      <w:r>
        <w:rPr>
          <w:rFonts w:ascii="Times New Roman"/>
          <w:b w:val="false"/>
          <w:i w:val="false"/>
          <w:color w:val="000000"/>
          <w:sz w:val="28"/>
        </w:rPr>
        <w:t>
      14. Repeated receipt, giving a bribe or mediation in bribery involves the commission of the same crime at least two or more times, if the statute of limitations for criminal prosecution has not expired.</w:t>
      </w:r>
    </w:p>
    <w:p>
      <w:pPr>
        <w:spacing w:after="0"/>
        <w:ind w:left="0"/>
        <w:jc w:val="both"/>
      </w:pPr>
      <w:r>
        <w:rPr>
          <w:rFonts w:ascii="Times New Roman"/>
          <w:b w:val="false"/>
          <w:i w:val="false"/>
          <w:color w:val="000000"/>
          <w:sz w:val="28"/>
        </w:rPr>
        <w:t>
      Receipt of a bribe from several persons, if in the interests of each bribe giver a separate action is carried out, should be qualified as repeated bribe receiving.</w:t>
      </w:r>
    </w:p>
    <w:p>
      <w:pPr>
        <w:spacing w:after="0"/>
        <w:ind w:left="0"/>
        <w:jc w:val="both"/>
      </w:pPr>
      <w:r>
        <w:rPr>
          <w:rFonts w:ascii="Times New Roman"/>
          <w:b w:val="false"/>
          <w:i w:val="false"/>
          <w:color w:val="000000"/>
          <w:sz w:val="28"/>
        </w:rPr>
        <w:t xml:space="preserve">
      Giving or receiving a bribe in several receptions for actions (inaction), ensuring the desired outcome for the bribe giver, as well as giving a bribe to a group of subjects receiving a bribe who committed an offense by prior concert among themselves, or mediation under the indicated circumstances cannot be considered as committed repeatedly. Such actions should be considered as a continuous crime. </w:t>
      </w:r>
    </w:p>
    <w:p>
      <w:pPr>
        <w:spacing w:after="0"/>
        <w:ind w:left="0"/>
        <w:jc w:val="both"/>
      </w:pPr>
      <w:r>
        <w:rPr>
          <w:rFonts w:ascii="Times New Roman"/>
          <w:b w:val="false"/>
          <w:i w:val="false"/>
          <w:color w:val="000000"/>
          <w:sz w:val="28"/>
        </w:rPr>
        <w:t>
      Mediation in giving a bribe to one subject receiving a bribe from several bribe givers or mediation in receiving a bribe by several subjects receiving a bribe from one bribe giver should be considered as repeated if, in the interests of each of the bribe givers, the bribe giver performs (does not) separate actions or each subject receiving bribes in the interests of the giver the bribe acts in a certain way and the intermediary is aware of these circumstances.</w:t>
      </w:r>
    </w:p>
    <w:p>
      <w:pPr>
        <w:spacing w:after="0"/>
        <w:ind w:left="0"/>
        <w:jc w:val="both"/>
      </w:pPr>
      <w:r>
        <w:rPr>
          <w:rFonts w:ascii="Times New Roman"/>
          <w:b w:val="false"/>
          <w:i w:val="false"/>
          <w:color w:val="000000"/>
          <w:sz w:val="28"/>
        </w:rPr>
        <w:t xml:space="preserve">
      15. When determining the amount of a bribe, the subject of the bribe must receive a monetary value taking into account current prices or tariffs, if necessary, based on an expert’s opinion. When determining a bribe of significant, large and especially large amount, one should be guided by the explanations provided in </w:t>
      </w:r>
      <w:r>
        <w:rPr>
          <w:rFonts w:ascii="Times New Roman"/>
          <w:b w:val="false"/>
          <w:i w:val="false"/>
          <w:color w:val="000000"/>
          <w:sz w:val="28"/>
        </w:rPr>
        <w:t>paragraphs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and </w:t>
      </w:r>
      <w:r>
        <w:rPr>
          <w:rFonts w:ascii="Times New Roman"/>
          <w:b w:val="false"/>
          <w:i w:val="false"/>
          <w:color w:val="000000"/>
          <w:sz w:val="28"/>
        </w:rPr>
        <w:t>38)</w:t>
      </w:r>
      <w:r>
        <w:rPr>
          <w:rFonts w:ascii="Times New Roman"/>
          <w:b w:val="false"/>
          <w:i w:val="false"/>
          <w:color w:val="000000"/>
          <w:sz w:val="28"/>
        </w:rPr>
        <w:t xml:space="preserve"> of article 3 of the CC. If a bribe in a significant, large or especially large amount was received in parts, but these actions are episodes of one ongoing crime, the offense should be qualified as receiving a bribe in a significant, large and especially large amount.</w:t>
      </w:r>
    </w:p>
    <w:p>
      <w:pPr>
        <w:spacing w:after="0"/>
        <w:ind w:left="0"/>
        <w:jc w:val="both"/>
      </w:pPr>
      <w:r>
        <w:rPr>
          <w:rFonts w:ascii="Times New Roman"/>
          <w:b w:val="false"/>
          <w:i w:val="false"/>
          <w:color w:val="000000"/>
          <w:sz w:val="28"/>
        </w:rPr>
        <w:t xml:space="preserve">
      16. A bribe is considered complete from the moment the person accepts the bribe, regardless of whether the bribe was received in full or in part, or whether the person performed the action (inaction) for which the bribe was given. Acceptance of a bribe means both the personal physical receipt of it into possession and its transfer in another way under agreed conditions (by transferring it to an account, giving it to a relative, hiding it in a certain place, etc.). In this case, it does not matter whether the bribe recipient received a real opportunity to use or dispose of the valuables transferred to him at his own discretion. </w:t>
      </w:r>
    </w:p>
    <w:p>
      <w:pPr>
        <w:spacing w:after="0"/>
        <w:ind w:left="0"/>
        <w:jc w:val="both"/>
      </w:pPr>
      <w:r>
        <w:rPr>
          <w:rFonts w:ascii="Times New Roman"/>
          <w:b w:val="false"/>
          <w:i w:val="false"/>
          <w:color w:val="000000"/>
          <w:sz w:val="28"/>
        </w:rPr>
        <w:t xml:space="preserve">
      Receiving a bribe under the supervision of criminal prosecution bodies as part of an operational-search measure or an undercover investigative action is also qualified as a completed crime. </w:t>
      </w:r>
    </w:p>
    <w:p>
      <w:pPr>
        <w:spacing w:after="0"/>
        <w:ind w:left="0"/>
        <w:jc w:val="both"/>
      </w:pPr>
      <w:r>
        <w:rPr>
          <w:rFonts w:ascii="Times New Roman"/>
          <w:b w:val="false"/>
          <w:i w:val="false"/>
          <w:color w:val="000000"/>
          <w:sz w:val="28"/>
        </w:rPr>
        <w:t xml:space="preserve">
      In cases where the money received by a person as a bribe turns out to be counterfeit or fully or partially imitated banknotes, his actions should be qualified as an attempt to receive the entire agreed amount of the bribe. </w:t>
      </w:r>
    </w:p>
    <w:p>
      <w:pPr>
        <w:spacing w:after="0"/>
        <w:ind w:left="0"/>
        <w:jc w:val="both"/>
      </w:pPr>
      <w:r>
        <w:rPr>
          <w:rFonts w:ascii="Times New Roman"/>
          <w:b w:val="false"/>
          <w:i w:val="false"/>
          <w:color w:val="000000"/>
          <w:sz w:val="28"/>
        </w:rPr>
        <w:t xml:space="preserve">
      If a person voluntarily refuses to accept the offered bribe, he/she is not subject to criminal liability in accordance with Article 26 of the Criminal Code, and the actions of the bribe-giver should be qualified as an attempt to give a bribe. </w:t>
      </w:r>
    </w:p>
    <w:p>
      <w:pPr>
        <w:spacing w:after="0"/>
        <w:ind w:left="0"/>
        <w:jc w:val="both"/>
      </w:pPr>
      <w:r>
        <w:rPr>
          <w:rFonts w:ascii="Times New Roman"/>
          <w:b w:val="false"/>
          <w:i w:val="false"/>
          <w:color w:val="000000"/>
          <w:sz w:val="28"/>
        </w:rPr>
        <w:t>
      If the bribe was not given due to circumstances beyond the control of the persons whose actions were directly aimed at giving or receiving it, i.e. when the objective side of giving or receiving a bribe began, then the act should be qualified as an attempt to give or receive a bribe.</w:t>
      </w:r>
    </w:p>
    <w:p>
      <w:pPr>
        <w:spacing w:after="0"/>
        <w:ind w:left="0"/>
        <w:jc w:val="both"/>
      </w:pPr>
      <w:r>
        <w:rPr>
          <w:rFonts w:ascii="Times New Roman"/>
          <w:b w:val="false"/>
          <w:i w:val="false"/>
          <w:color w:val="000000"/>
          <w:sz w:val="28"/>
        </w:rPr>
        <w:t>
      Other preparatory actions of the bribe giver or the bribe taker that do not directly initiate the objective side of giving or receiving a bribe cannot be recognized as an attempt to give or receive a bribe. Such actions, in accordance with part one of Article 24 of the Criminal Code, are subject to qualification as preparation for giving or receiving a bribe in cases where these actions were suppressed and the crime (grave or especially grave) was not completed due to circumstances beyond the control of the bribe giver or the bribe taker.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regulatory resolution of the Supreme Court of the Republic of Kazakhstan dated 11.12.2020 № 6 (comes into force on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Heads of state bodies, enterprises, institutions or organizations who suggested that their subordinates in the service achieve the desired actions or inaction by giving a bribe to the person specified in </w:t>
      </w:r>
      <w:r>
        <w:rPr>
          <w:rFonts w:ascii="Times New Roman"/>
          <w:b w:val="false"/>
          <w:i w:val="false"/>
          <w:color w:val="000000"/>
          <w:sz w:val="28"/>
        </w:rPr>
        <w:t>paragraphs 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and </w:t>
      </w:r>
      <w:r>
        <w:rPr>
          <w:rFonts w:ascii="Times New Roman"/>
          <w:b w:val="false"/>
          <w:i w:val="false"/>
          <w:color w:val="000000"/>
          <w:sz w:val="28"/>
        </w:rPr>
        <w:t>28)</w:t>
      </w:r>
      <w:r>
        <w:rPr>
          <w:rFonts w:ascii="Times New Roman"/>
          <w:b w:val="false"/>
          <w:i w:val="false"/>
          <w:color w:val="000000"/>
          <w:sz w:val="28"/>
        </w:rPr>
        <w:t xml:space="preserve"> of article 3 of the CC, an official of a foreign state or international organization, shall be responsible as instigators to give a bribe, and if the offer to give a bribe was aimed at obtaining advantages and benefits for yourself, then - as bribe givers.</w:t>
      </w:r>
    </w:p>
    <w:p>
      <w:pPr>
        <w:spacing w:after="0"/>
        <w:ind w:left="0"/>
        <w:jc w:val="both"/>
      </w:pPr>
      <w:r>
        <w:rPr>
          <w:rFonts w:ascii="Times New Roman"/>
          <w:b w:val="false"/>
          <w:i w:val="false"/>
          <w:color w:val="000000"/>
          <w:sz w:val="28"/>
        </w:rPr>
        <w:t>
      An employee who has agreed in the interests of another person to carry out a specified action for a bribe and has transferred a bribe must be held responsible as an accomplice in giving a bribe. If the named person only transfers the bribe, knowing the nature of the order, his actions shall be subject to qualification as mediation in bribery.</w:t>
      </w:r>
    </w:p>
    <w:p>
      <w:pPr>
        <w:spacing w:after="0"/>
        <w:ind w:left="0"/>
        <w:jc w:val="both"/>
      </w:pPr>
      <w:r>
        <w:rPr>
          <w:rFonts w:ascii="Times New Roman"/>
          <w:b w:val="false"/>
          <w:i w:val="false"/>
          <w:color w:val="000000"/>
          <w:sz w:val="28"/>
        </w:rPr>
        <w:t>
      18. It is necessary to distinguish between mediation in bribery and complicity in the giving or receiving of a bribe in the form of aiding and abetting.</w:t>
      </w:r>
    </w:p>
    <w:p>
      <w:pPr>
        <w:spacing w:after="0"/>
        <w:ind w:left="0"/>
        <w:jc w:val="both"/>
      </w:pPr>
      <w:r>
        <w:rPr>
          <w:rFonts w:ascii="Times New Roman"/>
          <w:b w:val="false"/>
          <w:i w:val="false"/>
          <w:color w:val="000000"/>
          <w:sz w:val="28"/>
        </w:rPr>
        <w:t>
      A mediator in accordance with part one of Article 368 of the Criminal Code should be recognized as a person who assisted the bribe-giver and the bribe-taker in reaching an agreement between them on receiving and giving a bribe or implementing this agreement. As a rule, for this purpose, the mediator contacts both the bribe-giver and the bribe-taker, informs them of the intentions and readiness of each to commit a crime and the conditions for its commission.</w:t>
      </w:r>
    </w:p>
    <w:p>
      <w:pPr>
        <w:spacing w:after="0"/>
        <w:ind w:left="0"/>
        <w:jc w:val="both"/>
      </w:pPr>
      <w:r>
        <w:rPr>
          <w:rFonts w:ascii="Times New Roman"/>
          <w:b w:val="false"/>
          <w:i w:val="false"/>
          <w:color w:val="000000"/>
          <w:sz w:val="28"/>
        </w:rPr>
        <w:t>
      In this case, assistance in reaching an agreement on a bribe may be expressed in conducting relevant negotiations between the bribe-taker and the bribe-taker, organizing meetings between them, and participating in discussing the terms of the agreement on giving and receiving a bribe. Assistance in implementing an agreement on a bribe is characterized by the performance of actions aimed at the fulfillment by the bribe-giver and the bribe-taker of the agreement on the direct transfer of the subject of the bribe to its intended purpose.</w:t>
      </w:r>
    </w:p>
    <w:p>
      <w:pPr>
        <w:spacing w:after="0"/>
        <w:ind w:left="0"/>
        <w:jc w:val="both"/>
      </w:pPr>
      <w:r>
        <w:rPr>
          <w:rFonts w:ascii="Times New Roman"/>
          <w:b w:val="false"/>
          <w:i w:val="false"/>
          <w:color w:val="000000"/>
          <w:sz w:val="28"/>
        </w:rPr>
        <w:t>
      An accomplice, like any other accomplice, acts on the side of one of the subjects of bribery. In accordance with part five of Article 28 of the Criminal Code, an accomplice is a person who, by giving advice, instructions, providing information, creating conditions for the transfer and receipt of a bribe, or eliminating obstacles to this, facilitated the commission of a crime, as well as a person who promised in advance to hide the perpetrators, tools, or other means of committing a criminal offense, traces of this act, thereby ensuring the achievement of the goals pursued by the bribe giver or the bribe taker.</w:t>
      </w:r>
    </w:p>
    <w:p>
      <w:pPr>
        <w:spacing w:after="0"/>
        <w:ind w:left="0"/>
        <w:jc w:val="both"/>
      </w:pPr>
      <w:r>
        <w:rPr>
          <w:rFonts w:ascii="Times New Roman"/>
          <w:b w:val="false"/>
          <w:i w:val="false"/>
          <w:color w:val="000000"/>
          <w:sz w:val="28"/>
        </w:rPr>
        <w:t>
      The organizer, instigator or accomplice who performed the actions specified in part three, four or five of Article 28 of the Criminal Code, respectively, and simultaneously performed intermediary functions, shall be liable for complicity in giving or receiving a bribe. When qualifying the actions of an accomplice, it is necessary to take into account the direction of his intent, to find out in whose interests, on whose side and on whose initiative - the bribe-giver or the bribe-taker - he acted. Depending on the established action, the organizer, instigator or accomplice shall be subject to qualification under the relevant parts of Articles 366 or 367 of the Criminal Code with reference to Article 28 of the Criminal Code. In this case, additional qualification under Article 368 of the Criminal Code, which provides for liability for mediation in bribery, is not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regulatory resolution of the Supreme Court of the Republic of Kazakhstan dated 11.12.2020 № 6 (comes into force on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Mediation in bribery committed by a person using his official position, including and by the subject of bribery, involves the use by these persons of the rights and powers granted to them by their position.</w:t>
      </w:r>
    </w:p>
    <w:p>
      <w:pPr>
        <w:spacing w:after="0"/>
        <w:ind w:left="0"/>
        <w:jc w:val="both"/>
      </w:pPr>
      <w:r>
        <w:rPr>
          <w:rFonts w:ascii="Times New Roman"/>
          <w:b w:val="false"/>
          <w:i w:val="false"/>
          <w:color w:val="000000"/>
          <w:sz w:val="28"/>
        </w:rPr>
        <w:t>
      20. If a person receives money or other valuables from a bribe-giver, allegedly to transfer them to a person as a bribe, and, without intending to do so, appropriates them, what he has done must be qualified as fraud. However, when, in order to take possession of valuables, this person induces the bribe-giver to give a bribe, his actions must be additionally qualified as incitement to give a bribe, and the actions of the bribe-giver in such cases are subject to qualification as an attempt to give a bribe. In this case, it does not matter whether a specific person to whom the bribe was supposed to be transferred was indicated.</w:t>
      </w:r>
    </w:p>
    <w:p>
      <w:pPr>
        <w:spacing w:after="0"/>
        <w:ind w:left="0"/>
        <w:jc w:val="both"/>
      </w:pPr>
      <w:r>
        <w:rPr>
          <w:rFonts w:ascii="Times New Roman"/>
          <w:b w:val="false"/>
          <w:i w:val="false"/>
          <w:color w:val="000000"/>
          <w:sz w:val="28"/>
        </w:rPr>
        <w:t xml:space="preserve">
      The acquisition of valuables by fraud is considered complete from the moment when the person has a real opportunity to use or dispose of the valuables transferred to him at his own discretion. </w:t>
      </w:r>
    </w:p>
    <w:p>
      <w:pPr>
        <w:spacing w:after="0"/>
        <w:ind w:left="0"/>
        <w:jc w:val="both"/>
      </w:pPr>
      <w:r>
        <w:rPr>
          <w:rFonts w:ascii="Times New Roman"/>
          <w:b w:val="false"/>
          <w:i w:val="false"/>
          <w:color w:val="000000"/>
          <w:sz w:val="28"/>
        </w:rPr>
        <w:t>
      Obtaining money or other valuables by a person through fraud under the control of criminal prosecution authorities as part of an operational-search measure or a covert investigative action using funds allocated by the state budget for these purposes, or other funds that do not belong to the victim, should be regarded as an attempt at fraud.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regulatory resolution of the Supreme Court of the Republic of Kazakhstan dated 11.12.2020 № 6 (comes into force on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If the person, indicated in part one of </w:t>
      </w:r>
      <w:r>
        <w:rPr>
          <w:rFonts w:ascii="Times New Roman"/>
          <w:b w:val="false"/>
          <w:i w:val="false"/>
          <w:color w:val="000000"/>
          <w:sz w:val="28"/>
        </w:rPr>
        <w:t>article 361</w:t>
      </w:r>
      <w:r>
        <w:rPr>
          <w:rFonts w:ascii="Times New Roman"/>
          <w:b w:val="false"/>
          <w:i w:val="false"/>
          <w:color w:val="000000"/>
          <w:sz w:val="28"/>
        </w:rPr>
        <w:t xml:space="preserve"> of the CC, used the official powers in violations of service for the purposes of obtaining benefits and advantages for himself, other persons or organizations, by his actions (inaction) inflicted harm to somebody, and this caused infliction of harm to right and legitimate interests of citizens or organizations or interests of society or state protected by the law, the committed cannot be qualified as receipt of a bribe (extraordinary receipt of housing, receipt of a concessional loan, etc.). Such actions must be qualified as the abuse of power.</w:t>
      </w:r>
    </w:p>
    <w:p>
      <w:pPr>
        <w:spacing w:after="0"/>
        <w:ind w:left="0"/>
        <w:jc w:val="both"/>
      </w:pPr>
      <w:r>
        <w:rPr>
          <w:rFonts w:ascii="Times New Roman"/>
          <w:b w:val="false"/>
          <w:i w:val="false"/>
          <w:color w:val="000000"/>
          <w:sz w:val="28"/>
        </w:rPr>
        <w:t>
      The mercenary motive of abuse of power may be expressed in obtaining benefits and advantages not only of a material or property nature, but also in another personal interest in the form of promotion, desire to please management, etc.</w:t>
      </w:r>
    </w:p>
    <w:p>
      <w:pPr>
        <w:spacing w:after="0"/>
        <w:ind w:left="0"/>
        <w:jc w:val="both"/>
      </w:pPr>
      <w:r>
        <w:rPr>
          <w:rFonts w:ascii="Times New Roman"/>
          <w:b w:val="false"/>
          <w:i w:val="false"/>
          <w:color w:val="000000"/>
          <w:sz w:val="28"/>
        </w:rPr>
        <w:t xml:space="preserve">
      22. Bribery differs from corrupt payment on the subject of the crime, therefore, the illegal receipt of money or other valuables by a person performing managerial functions in a commercial or other organization cannot be held responsible for bribery. Such actions must be qualified in accordance with </w:t>
      </w:r>
      <w:r>
        <w:rPr>
          <w:rFonts w:ascii="Times New Roman"/>
          <w:b w:val="false"/>
          <w:i w:val="false"/>
          <w:color w:val="000000"/>
          <w:sz w:val="28"/>
        </w:rPr>
        <w:t>article 253</w:t>
      </w:r>
      <w:r>
        <w:rPr>
          <w:rFonts w:ascii="Times New Roman"/>
          <w:b w:val="false"/>
          <w:i w:val="false"/>
          <w:color w:val="000000"/>
          <w:sz w:val="28"/>
        </w:rPr>
        <w:t xml:space="preserve"> of the CC.</w:t>
      </w:r>
    </w:p>
    <w:p>
      <w:pPr>
        <w:spacing w:after="0"/>
        <w:ind w:left="0"/>
        <w:jc w:val="both"/>
      </w:pPr>
      <w:r>
        <w:rPr>
          <w:rFonts w:ascii="Times New Roman"/>
          <w:b w:val="false"/>
          <w:i w:val="false"/>
          <w:color w:val="000000"/>
          <w:sz w:val="28"/>
        </w:rPr>
        <w:t>
      23. Responsibility for giving and receiving a bribe does not exclude the simultaneous criminalization of actions, although related to bribery, but constituting independent crimes (abuse of powers, complicity in the theft of another's property, etc.). In such cases, the offense must be qualified on the totality of crimes.</w:t>
      </w:r>
    </w:p>
    <w:p>
      <w:pPr>
        <w:spacing w:after="0"/>
        <w:ind w:left="0"/>
        <w:jc w:val="both"/>
      </w:pPr>
      <w:r>
        <w:rPr>
          <w:rFonts w:ascii="Times New Roman"/>
          <w:b w:val="false"/>
          <w:i w:val="false"/>
          <w:color w:val="000000"/>
          <w:sz w:val="28"/>
        </w:rPr>
        <w:t>
      The transfer by the intermediary of knowingly stolen property of others should be qualified according to the totality of crimes - as mediation in bribery and complicity in theft, if the intermediary knew in advance that the subject of the bribe would be stolen by the bribe giver.</w:t>
      </w:r>
    </w:p>
    <w:p>
      <w:pPr>
        <w:spacing w:after="0"/>
        <w:ind w:left="0"/>
        <w:jc w:val="both"/>
      </w:pPr>
      <w:r>
        <w:rPr>
          <w:rFonts w:ascii="Times New Roman"/>
          <w:b w:val="false"/>
          <w:i w:val="false"/>
          <w:color w:val="000000"/>
          <w:sz w:val="28"/>
        </w:rPr>
        <w:t>
      24. In assessing evidence, the courts should bear in mind that, if necessary, criminal prosecution authorities should re-investigate in the same case in order to identify other persons involved in giving, receiving a bribe or mediating in bribery, they must issue a reasoned decision indicating these specific actions.</w:t>
      </w:r>
    </w:p>
    <w:p>
      <w:pPr>
        <w:spacing w:after="0"/>
        <w:ind w:left="0"/>
        <w:jc w:val="both"/>
      </w:pPr>
      <w:r>
        <w:rPr>
          <w:rFonts w:ascii="Times New Roman"/>
          <w:b w:val="false"/>
          <w:i w:val="false"/>
          <w:color w:val="000000"/>
          <w:sz w:val="28"/>
        </w:rPr>
        <w:t xml:space="preserve">
      In the absence of such a resolution, the repeatedly repeated operational-search measures of the criminal prosecution authorities on the basis of </w:t>
      </w:r>
      <w:r>
        <w:rPr>
          <w:rFonts w:ascii="Times New Roman"/>
          <w:b w:val="false"/>
          <w:i w:val="false"/>
          <w:color w:val="000000"/>
          <w:sz w:val="28"/>
        </w:rPr>
        <w:t>article 77</w:t>
      </w:r>
      <w:r>
        <w:rPr>
          <w:rFonts w:ascii="Times New Roman"/>
          <w:b w:val="false"/>
          <w:i w:val="false"/>
          <w:color w:val="000000"/>
          <w:sz w:val="28"/>
        </w:rPr>
        <w:t xml:space="preserve"> of the Constitution of the Republic of Kazakhstan should be deemed illegal.</w:t>
      </w:r>
    </w:p>
    <w:p>
      <w:pPr>
        <w:spacing w:after="0"/>
        <w:ind w:left="0"/>
        <w:jc w:val="both"/>
      </w:pPr>
      <w:r>
        <w:rPr>
          <w:rFonts w:ascii="Times New Roman"/>
          <w:b w:val="false"/>
          <w:i w:val="false"/>
          <w:color w:val="000000"/>
          <w:sz w:val="28"/>
        </w:rPr>
        <w:t xml:space="preserve">
      Provocative-inflammatory actions of criminal prosecution bodies, consisting in transferring a bribe to the person indicated in part one of </w:t>
      </w:r>
      <w:r>
        <w:rPr>
          <w:rFonts w:ascii="Times New Roman"/>
          <w:b w:val="false"/>
          <w:i w:val="false"/>
          <w:color w:val="000000"/>
          <w:sz w:val="28"/>
        </w:rPr>
        <w:t>article 366</w:t>
      </w:r>
      <w:r>
        <w:rPr>
          <w:rFonts w:ascii="Times New Roman"/>
          <w:b w:val="false"/>
          <w:i w:val="false"/>
          <w:color w:val="000000"/>
          <w:sz w:val="28"/>
        </w:rPr>
        <w:t xml:space="preserve"> of the CC, when a consent was obtained as a result of his inclination to receive the subject of a bribe under circumstances indicating that without the intervention of the criminal prosecution authorities he would not have the intent to receive a bribe and the crime would not have been committed, the criminal act of the person against whom this activity is excluded was carried out.</w:t>
      </w:r>
    </w:p>
    <w:p>
      <w:pPr>
        <w:spacing w:after="0"/>
        <w:ind w:left="0"/>
        <w:jc w:val="both"/>
      </w:pPr>
      <w:r>
        <w:rPr>
          <w:rFonts w:ascii="Times New Roman"/>
          <w:b w:val="false"/>
          <w:i w:val="false"/>
          <w:color w:val="000000"/>
          <w:sz w:val="28"/>
        </w:rPr>
        <w:t xml:space="preserve">
      25. Responsibility for provocation of a bribe in accordance with part two of </w:t>
      </w:r>
      <w:r>
        <w:rPr>
          <w:rFonts w:ascii="Times New Roman"/>
          <w:b w:val="false"/>
          <w:i w:val="false"/>
          <w:color w:val="000000"/>
          <w:sz w:val="28"/>
        </w:rPr>
        <w:t>article 417</w:t>
      </w:r>
      <w:r>
        <w:rPr>
          <w:rFonts w:ascii="Times New Roman"/>
          <w:b w:val="false"/>
          <w:i w:val="false"/>
          <w:color w:val="000000"/>
          <w:sz w:val="28"/>
        </w:rPr>
        <w:t xml:space="preserve"> of the CC occurs only in cases where an attempt to transfer the subject of a bribe was carried out in order to artificially generate evidence of a crime or blackmail and the person specified in part one of </w:t>
      </w:r>
      <w:r>
        <w:rPr>
          <w:rFonts w:ascii="Times New Roman"/>
          <w:b w:val="false"/>
          <w:i w:val="false"/>
          <w:color w:val="000000"/>
          <w:sz w:val="28"/>
        </w:rPr>
        <w:t>article 366</w:t>
      </w:r>
      <w:r>
        <w:rPr>
          <w:rFonts w:ascii="Times New Roman"/>
          <w:b w:val="false"/>
          <w:i w:val="false"/>
          <w:color w:val="000000"/>
          <w:sz w:val="28"/>
        </w:rPr>
        <w:t xml:space="preserve"> of the CC, knowingly for the guilty person did not perform actions testifying to his consent to accept the bribe.</w:t>
      </w:r>
    </w:p>
    <w:p>
      <w:pPr>
        <w:spacing w:after="0"/>
        <w:ind w:left="0"/>
        <w:jc w:val="both"/>
      </w:pPr>
      <w:r>
        <w:rPr>
          <w:rFonts w:ascii="Times New Roman"/>
          <w:b w:val="false"/>
          <w:i w:val="false"/>
          <w:color w:val="000000"/>
          <w:sz w:val="28"/>
        </w:rPr>
        <w:t xml:space="preserve">
      The provocation of a bribe shall be considered a complete crime from the moment of an attempt to transfer property or to provide property services without the knowledge of the person specified in the first part of </w:t>
      </w:r>
      <w:r>
        <w:rPr>
          <w:rFonts w:ascii="Times New Roman"/>
          <w:b w:val="false"/>
          <w:i w:val="false"/>
          <w:color w:val="000000"/>
          <w:sz w:val="28"/>
        </w:rPr>
        <w:t>article 366</w:t>
      </w:r>
      <w:r>
        <w:rPr>
          <w:rFonts w:ascii="Times New Roman"/>
          <w:b w:val="false"/>
          <w:i w:val="false"/>
          <w:color w:val="000000"/>
          <w:sz w:val="28"/>
        </w:rPr>
        <w:t xml:space="preserve"> of the CC, or despite his refusal to accept the subject of the bribe.</w:t>
      </w:r>
    </w:p>
    <w:p>
      <w:pPr>
        <w:spacing w:after="0"/>
        <w:ind w:left="0"/>
        <w:jc w:val="both"/>
      </w:pPr>
      <w:r>
        <w:rPr>
          <w:rFonts w:ascii="Times New Roman"/>
          <w:b w:val="false"/>
          <w:i w:val="false"/>
          <w:color w:val="000000"/>
          <w:sz w:val="28"/>
        </w:rPr>
        <w:t xml:space="preserve">
      26. Taking into account that bribery cases may involve the use of technical means in the collection of evidence (audio, video recording, processing of bribe items with special dyes, etc.), the courts should carefully verify compliance by the pre-trial investigation authorities with the norms of </w:t>
      </w:r>
      <w:r>
        <w:rPr>
          <w:rFonts w:ascii="Times New Roman"/>
          <w:b w:val="false"/>
          <w:i w:val="false"/>
          <w:color w:val="000000"/>
          <w:sz w:val="28"/>
        </w:rPr>
        <w:t>the CPC</w:t>
      </w:r>
      <w:r>
        <w:rPr>
          <w:rFonts w:ascii="Times New Roman"/>
          <w:b w:val="false"/>
          <w:i w:val="false"/>
          <w:color w:val="000000"/>
          <w:sz w:val="28"/>
        </w:rPr>
        <w:t xml:space="preserve"> for the detection, fixing and seizure of evidence and decide on their admissibility.</w:t>
      </w:r>
    </w:p>
    <w:p>
      <w:pPr>
        <w:spacing w:after="0"/>
        <w:ind w:left="0"/>
        <w:jc w:val="both"/>
      </w:pPr>
      <w:r>
        <w:rPr>
          <w:rFonts w:ascii="Times New Roman"/>
          <w:b w:val="false"/>
          <w:i w:val="false"/>
          <w:color w:val="000000"/>
          <w:sz w:val="28"/>
        </w:rPr>
        <w:t xml:space="preserve">
      27. The body carrying out the criminal process, in accordance with the notes of </w:t>
      </w:r>
      <w:r>
        <w:rPr>
          <w:rFonts w:ascii="Times New Roman"/>
          <w:b w:val="false"/>
          <w:i w:val="false"/>
          <w:color w:val="000000"/>
          <w:sz w:val="28"/>
        </w:rPr>
        <w:t>articles 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of the CC should take into account the following:</w:t>
      </w:r>
    </w:p>
    <w:p>
      <w:pPr>
        <w:spacing w:after="0"/>
        <w:ind w:left="0"/>
        <w:jc w:val="both"/>
      </w:pPr>
      <w:r>
        <w:rPr>
          <w:rFonts w:ascii="Times New Roman"/>
          <w:b w:val="false"/>
          <w:i w:val="false"/>
          <w:color w:val="000000"/>
          <w:sz w:val="28"/>
        </w:rPr>
        <w:t xml:space="preserve">
      The receipt or giving for the first time by a person specified in the first paragraphs of </w:t>
      </w:r>
      <w:r>
        <w:rPr>
          <w:rFonts w:ascii="Times New Roman"/>
          <w:b w:val="false"/>
          <w:i w:val="false"/>
          <w:color w:val="000000"/>
          <w:sz w:val="28"/>
        </w:rPr>
        <w:t>articles 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of the CC, of property, property rights or other property benefits as a gift, in the absence of prior agreement for previously committed legal actions (inaction)shall not be a crime by virtue of insignificance and shall be punishable by disciplinary or administrative proceedings if the value of the gift does not exceed two monthly calculation indices;</w:t>
      </w:r>
    </w:p>
    <w:p>
      <w:pPr>
        <w:spacing w:after="0"/>
        <w:ind w:left="0"/>
        <w:jc w:val="both"/>
      </w:pPr>
      <w:r>
        <w:rPr>
          <w:rFonts w:ascii="Times New Roman"/>
          <w:b w:val="false"/>
          <w:i w:val="false"/>
          <w:color w:val="000000"/>
          <w:sz w:val="28"/>
        </w:rPr>
        <w:t xml:space="preserve">
      the person who gave the bribe shall be exempted from criminal liability if there has been extortion of a bribe by the person indicated in the first part of </w:t>
      </w:r>
      <w:r>
        <w:rPr>
          <w:rFonts w:ascii="Times New Roman"/>
          <w:b w:val="false"/>
          <w:i w:val="false"/>
          <w:color w:val="000000"/>
          <w:sz w:val="28"/>
        </w:rPr>
        <w:t>article 366</w:t>
      </w:r>
      <w:r>
        <w:rPr>
          <w:rFonts w:ascii="Times New Roman"/>
          <w:b w:val="false"/>
          <w:i w:val="false"/>
          <w:color w:val="000000"/>
          <w:sz w:val="28"/>
        </w:rPr>
        <w:t xml:space="preserve"> of the CC or this person voluntarily informed the law enforcement or special state body about the bribe.</w:t>
      </w:r>
    </w:p>
    <w:p>
      <w:pPr>
        <w:spacing w:after="0"/>
        <w:ind w:left="0"/>
        <w:jc w:val="both"/>
      </w:pPr>
      <w:r>
        <w:rPr>
          <w:rFonts w:ascii="Times New Roman"/>
          <w:b w:val="false"/>
          <w:i w:val="false"/>
          <w:color w:val="000000"/>
          <w:sz w:val="28"/>
        </w:rPr>
        <w:t>
      A report (written or oral) about the crime must be recognized as voluntary, regardless of the motive that guided the applicant. At the same time, a report made in connection with the fact that a bribe has become known to a law enforcement or special state body cannot be recognized as voluntary.</w:t>
      </w:r>
    </w:p>
    <w:p>
      <w:pPr>
        <w:spacing w:after="0"/>
        <w:ind w:left="0"/>
        <w:jc w:val="both"/>
      </w:pPr>
      <w:r>
        <w:rPr>
          <w:rFonts w:ascii="Times New Roman"/>
          <w:b w:val="false"/>
          <w:i w:val="false"/>
          <w:color w:val="000000"/>
          <w:sz w:val="28"/>
        </w:rPr>
        <w:t>
      27-1. If a person incited to give a bribe voluntarily, including after being deceived, transfers money or other valuables as a bribe, then he is recognized as a bribe-giver and bears criminal liability. Such a person is exempt from criminal liability on the basis of paragraph 2 of the note to Article 367 of the Criminal Code if he voluntarily informed a law enforcement agency or a special state body about the giving of a bribe. In this case, the case is terminated in accordance with paragraph 12) of part one of Article 35 of the Code of Criminal Procedure. In criminal proceedings, such a person acts as a witness.</w:t>
      </w:r>
    </w:p>
    <w:p>
      <w:pPr>
        <w:spacing w:after="0"/>
        <w:ind w:left="0"/>
        <w:jc w:val="both"/>
      </w:pPr>
      <w:r>
        <w:rPr>
          <w:rFonts w:ascii="Times New Roman"/>
          <w:b w:val="false"/>
          <w:i w:val="false"/>
          <w:color w:val="000000"/>
          <w:sz w:val="28"/>
        </w:rPr>
        <w:t>
      If, before the transfer of the bribe, the person voluntarily declared the fact of extortion of a bribe or incitement to give a bribe, then the criminal prosecution against such a person who transferred the bribe under the supervision of a law enforcement agency is terminated in accordance with paragraph 2) of part one of Article 35 of the Code of Criminal Procedure due to the absence of elements of a criminal offense in his actions. In criminal proceedings, this person acts as a victim.</w:t>
      </w:r>
    </w:p>
    <w:p>
      <w:pPr>
        <w:spacing w:after="0"/>
        <w:ind w:left="0"/>
        <w:jc w:val="both"/>
      </w:pPr>
      <w:r>
        <w:rPr>
          <w:rFonts w:ascii="Times New Roman"/>
          <w:b w:val="false"/>
          <w:i w:val="false"/>
          <w:color w:val="000000"/>
          <w:sz w:val="28"/>
        </w:rPr>
        <w:t>
      All decisions taken by the criminal prosecution body on the case must be formalized by a resolution and attached to the case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has been supplemented with paragraph 27-1 in accordance with the regulatory resolution of the Supreme Court of the Republic of Kazakhstan dated 11.12.2020 № 6 (comes into force on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27-2. A person who has committed a corruption crime for the first time, without being part of a criminal group, taking into account that he/she has confessed, contributed to the disclosure, investigation of a criminal offense, made up the damage caused by a criminal offense, as well as data about his/her identity, may be released from criminal liability due to active repentance on the basis of part one of Article 65 of the Criminal Code. A decision on this can only be made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has been supplemented with paragraph 27-2 in accordance with the regulatory resolution of the Supreme Court of the Republic of Kazakhstan dated 11.12.2020 № 6 (comes into force on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Courts must strictly comply with the provisions of the law on a differentiated approach to sentencing individuals found guilty of corruption-related crimes. In doing so, courts must proceed from the nature and degree of public danger of the act, avoiding the imposition of either excessively lenient or excessively severe criminal penalties, taking into account the explanations of the regulatory resolution of the Supreme Court of the Republic of Kazakhstan dated June 25, 2015 № 4 "On Certain Issues of Imposition of Criminal Punishment".</w:t>
      </w:r>
    </w:p>
    <w:p>
      <w:pPr>
        <w:spacing w:after="0"/>
        <w:ind w:left="0"/>
        <w:jc w:val="both"/>
      </w:pPr>
      <w:r>
        <w:rPr>
          <w:rFonts w:ascii="Times New Roman"/>
          <w:b w:val="false"/>
          <w:i w:val="false"/>
          <w:color w:val="000000"/>
          <w:sz w:val="28"/>
        </w:rPr>
        <w:t>
      For committing corruption crimes, an additional punishment in the form of deprivation of the right to hold a certain position or engage in certain activities for life is mandatory, regardless of whether the person was engaged in a certain activity or held a certain position at the time of the crime in the organizations specified in the list of part two of Article 50 of the Criminal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regulatory resolution of the Supreme Court of the Republic of Kazakhstan dated December 11, 2020 № 6 (comes into force on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Withdrawn money and other valuables that are the subject of a bribe and recognized as physical evidence are subject to forfeiture to the State.</w:t>
      </w:r>
    </w:p>
    <w:p>
      <w:pPr>
        <w:spacing w:after="0"/>
        <w:ind w:left="0"/>
        <w:jc w:val="both"/>
      </w:pPr>
      <w:r>
        <w:rPr>
          <w:rFonts w:ascii="Times New Roman"/>
          <w:b w:val="false"/>
          <w:i w:val="false"/>
          <w:color w:val="000000"/>
          <w:sz w:val="28"/>
        </w:rPr>
        <w:t>
      The subject of the bribe, submitted at the request of the body carrying out the criminal proceedings, by another person, shall be subject to return by affiliation.</w:t>
      </w:r>
    </w:p>
    <w:p>
      <w:pPr>
        <w:spacing w:after="0"/>
        <w:ind w:left="0"/>
        <w:jc w:val="both"/>
      </w:pPr>
      <w:r>
        <w:rPr>
          <w:rFonts w:ascii="Times New Roman"/>
          <w:b w:val="false"/>
          <w:i w:val="false"/>
          <w:color w:val="000000"/>
          <w:sz w:val="28"/>
        </w:rPr>
        <w:t>
      If the subject of a bribe is not found, then its value as illegally acquired property shall be collected by the court to the state revenue or transferred to another person by ownership.</w:t>
      </w:r>
    </w:p>
    <w:p>
      <w:pPr>
        <w:spacing w:after="0"/>
        <w:ind w:left="0"/>
        <w:jc w:val="both"/>
      </w:pPr>
      <w:r>
        <w:rPr>
          <w:rFonts w:ascii="Times New Roman"/>
          <w:b w:val="false"/>
          <w:i w:val="false"/>
          <w:color w:val="000000"/>
          <w:sz w:val="28"/>
        </w:rPr>
        <w:t>
      Property obtained as a result of committing corruption offenses and (or) the cost of illegally obtained services shall be subject to forfeiture to the State. The court considering the criminal case shall take the relevant decision and shall set it out in the operative part of the sentence.</w:t>
      </w:r>
    </w:p>
    <w:p>
      <w:pPr>
        <w:spacing w:after="0"/>
        <w:ind w:left="0"/>
        <w:jc w:val="both"/>
      </w:pPr>
      <w:r>
        <w:rPr>
          <w:rFonts w:ascii="Times New Roman"/>
          <w:b w:val="false"/>
          <w:i w:val="false"/>
          <w:color w:val="000000"/>
          <w:sz w:val="28"/>
        </w:rPr>
        <w:t>
      Other requirements for the forfeiture to the State of illegally obtained property and (or) recovering the cost of illegally obtained services as a result of corruption offenses, the decision on which is not adopted in the verdict, shall be examined in civil proceedings in suits of the prosecutor, state revenue bodies or other state bodies and officials authorized by the laws of the Republic of Kazakhstan.</w:t>
      </w:r>
    </w:p>
    <w:p>
      <w:pPr>
        <w:spacing w:after="0"/>
        <w:ind w:left="0"/>
        <w:jc w:val="both"/>
      </w:pPr>
      <w:r>
        <w:rPr>
          <w:rFonts w:ascii="Times New Roman"/>
          <w:b w:val="false"/>
          <w:i w:val="false"/>
          <w:color w:val="000000"/>
          <w:sz w:val="28"/>
        </w:rPr>
        <w:t xml:space="preserve">
      30. Civil claims filed in criminal proceedings must be resolved in accordance with the requirements of </w:t>
      </w:r>
      <w:r>
        <w:rPr>
          <w:rFonts w:ascii="Times New Roman"/>
          <w:b w:val="false"/>
          <w:i w:val="false"/>
          <w:color w:val="000000"/>
          <w:sz w:val="28"/>
        </w:rPr>
        <w:t>chapter 20</w:t>
      </w:r>
      <w:r>
        <w:rPr>
          <w:rFonts w:ascii="Times New Roman"/>
          <w:b w:val="false"/>
          <w:i w:val="false"/>
          <w:color w:val="000000"/>
          <w:sz w:val="28"/>
        </w:rPr>
        <w:t xml:space="preserve"> of the CPC. It should be borne in mind that the harm caused by a crime related to corruption can be not only property, but also moral.</w:t>
      </w:r>
    </w:p>
    <w:p>
      <w:pPr>
        <w:spacing w:after="0"/>
        <w:ind w:left="0"/>
        <w:jc w:val="both"/>
      </w:pPr>
      <w:r>
        <w:rPr>
          <w:rFonts w:ascii="Times New Roman"/>
          <w:b w:val="false"/>
          <w:i w:val="false"/>
          <w:color w:val="000000"/>
          <w:sz w:val="28"/>
        </w:rPr>
        <w:t>
      31. To draw the attention of the courts to the importance of preventive work to eliminate the facts of corruption. In this regard, the reasons and conditions established during the consideration of the case, which contributed to the commission of crimes related to corruption, which adversely affect the state of legality in the Republic of Kazakhstan, should not be left without proper response.</w:t>
      </w:r>
    </w:p>
    <w:p>
      <w:pPr>
        <w:spacing w:after="0"/>
        <w:ind w:left="0"/>
        <w:jc w:val="both"/>
      </w:pPr>
      <w:r>
        <w:rPr>
          <w:rFonts w:ascii="Times New Roman"/>
          <w:b w:val="false"/>
          <w:i w:val="false"/>
          <w:color w:val="000000"/>
          <w:sz w:val="28"/>
        </w:rPr>
        <w:t xml:space="preserve">
      When establishing such grounds the courts in accordance with </w:t>
      </w:r>
      <w:r>
        <w:rPr>
          <w:rFonts w:ascii="Times New Roman"/>
          <w:b w:val="false"/>
          <w:i w:val="false"/>
          <w:color w:val="000000"/>
          <w:sz w:val="28"/>
        </w:rPr>
        <w:t>article 405</w:t>
      </w:r>
      <w:r>
        <w:rPr>
          <w:rFonts w:ascii="Times New Roman"/>
          <w:b w:val="false"/>
          <w:i w:val="false"/>
          <w:color w:val="000000"/>
          <w:sz w:val="28"/>
        </w:rPr>
        <w:t xml:space="preserve"> of the CPC should make private decisions aimed at eliminating conditions conducive to corruption.</w:t>
      </w:r>
    </w:p>
    <w:p>
      <w:pPr>
        <w:spacing w:after="0"/>
        <w:ind w:left="0"/>
        <w:jc w:val="both"/>
      </w:pPr>
      <w:r>
        <w:rPr>
          <w:rFonts w:ascii="Times New Roman"/>
          <w:b w:val="false"/>
          <w:i w:val="false"/>
          <w:color w:val="000000"/>
          <w:sz w:val="28"/>
        </w:rPr>
        <w:t xml:space="preserve">
      32. To recognize as invalid: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the regulatory decree</w:t>
      </w:r>
      <w:r>
        <w:rPr>
          <w:rFonts w:ascii="Times New Roman"/>
          <w:b w:val="false"/>
          <w:i w:val="false"/>
          <w:color w:val="000000"/>
          <w:sz w:val="28"/>
        </w:rPr>
        <w:t xml:space="preserve"> of the Supreme Court of the Republic of Kazakhstan dated December 22, 1995 №9 “On the practice of application by the courts of the laws on responsibility for bribery”;</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the</w:t>
      </w:r>
      <w:r>
        <w:rPr>
          <w:rFonts w:ascii="Times New Roman"/>
          <w:b w:val="false"/>
          <w:i w:val="false"/>
          <w:color w:val="000000"/>
          <w:sz w:val="28"/>
        </w:rPr>
        <w:t xml:space="preserve"> decree of the Plenum of the Supreme Court of the Republic of Kazakhstan dated December 20, 1999 №20 “On amendments and additions to the decree of the Plenum of the Supreme Court of the Republic of Kazakhstan dated December 22, 1995 №9 “On the practice of application by the courts of the laws on responsibility for bribery”;</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the regulatory decree</w:t>
      </w:r>
      <w:r>
        <w:rPr>
          <w:rFonts w:ascii="Times New Roman"/>
          <w:b w:val="false"/>
          <w:i w:val="false"/>
          <w:color w:val="000000"/>
          <w:sz w:val="28"/>
        </w:rPr>
        <w:t xml:space="preserve"> of the Supreme Court of the Republic of Kazakhstan dated December 13, 2001 №18 “On the practice of consideration of criminal cases on corruption-related crimes by the courts”;</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the regulatory decree</w:t>
      </w:r>
      <w:r>
        <w:rPr>
          <w:rFonts w:ascii="Times New Roman"/>
          <w:b w:val="false"/>
          <w:i w:val="false"/>
          <w:color w:val="000000"/>
          <w:sz w:val="28"/>
        </w:rPr>
        <w:t xml:space="preserve"> of the Supreme Court of the Republic of Kazakhstan dated December 22, 2008 №6 “On amendments and additions to the decree of the Plenum of the Supreme Court of the Republic of Kazakhstan dated December 22, 1995 №9 “On the practice of application by the courts of the laws on responsibility for bribery”;</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the regulatory decree</w:t>
      </w:r>
      <w:r>
        <w:rPr>
          <w:rFonts w:ascii="Times New Roman"/>
          <w:b w:val="false"/>
          <w:i w:val="false"/>
          <w:color w:val="000000"/>
          <w:sz w:val="28"/>
        </w:rPr>
        <w:t xml:space="preserve"> of the Supreme Court of the Republic of Kazakhstan dated December 22, 2008 №17 “On amendments and additions to the regulatory decree of the Supreme Court of the Republic of Kazakhstan dated December 13, 2001 №18 “On the practice of consideration of criminal cases on corruption-related crimes by the courts”.</w:t>
      </w:r>
    </w:p>
    <w:p>
      <w:pPr>
        <w:spacing w:after="0"/>
        <w:ind w:left="0"/>
        <w:jc w:val="both"/>
      </w:pPr>
      <w:r>
        <w:rPr>
          <w:rFonts w:ascii="Times New Roman"/>
          <w:b w:val="false"/>
          <w:i w:val="false"/>
          <w:color w:val="000000"/>
          <w:sz w:val="28"/>
        </w:rPr>
        <w:t xml:space="preserve">
      33. According to </w:t>
      </w:r>
      <w:r>
        <w:rPr>
          <w:rFonts w:ascii="Times New Roman"/>
          <w:b w:val="false"/>
          <w:i w:val="false"/>
          <w:color w:val="000000"/>
          <w:sz w:val="28"/>
        </w:rPr>
        <w:t>article 4</w:t>
      </w:r>
      <w:r>
        <w:rPr>
          <w:rFonts w:ascii="Times New Roman"/>
          <w:b w:val="false"/>
          <w:i w:val="false"/>
          <w:color w:val="000000"/>
          <w:sz w:val="28"/>
        </w:rPr>
        <w:t xml:space="preserve"> of the Constitution of the Republic of Kazakhstan this regulatory decree included into the composition of the current law, shall be compulsory and shall be enforced from the date of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 Court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p>
          <w:p>
            <w:pPr>
              <w:spacing w:after="20"/>
              <w:ind w:left="20"/>
              <w:jc w:val="both"/>
            </w:pP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Secretary of Plenary Session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SHAUKHAROV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