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9eaf" w14:textId="07a9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accreditation of associations of private entrepreneurs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28, 2015 No. 1089. Abolished by the Decree of the Government of the Republic of Kazakhstan dated 07/17/2023 No. 603.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07/17/2023 No. 603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Takes effect from January 1, 2016.</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22) of part one of paragraph 1 of article 98 of the Entrepreneur Code of the Republic of Kazakhstan dated October 29, 2015, the Government of the Republic of Kazakhstan HEREBY DECREES: </w:t>
      </w:r>
    </w:p>
    <w:bookmarkStart w:name="z4" w:id="0"/>
    <w:p>
      <w:pPr>
        <w:spacing w:after="0"/>
        <w:ind w:left="0"/>
        <w:jc w:val="both"/>
      </w:pPr>
      <w:r>
        <w:rPr>
          <w:rFonts w:ascii="Times New Roman"/>
          <w:b w:val="false"/>
          <w:i w:val="false"/>
          <w:color w:val="000000"/>
          <w:sz w:val="28"/>
        </w:rPr>
        <w:t xml:space="preserve">
      1. To approve the attached Rules for the accreditation of associations of private entrepreneurs. </w:t>
      </w:r>
    </w:p>
    <w:bookmarkEnd w:id="0"/>
    <w:bookmarkStart w:name="z5" w:id="1"/>
    <w:p>
      <w:pPr>
        <w:spacing w:after="0"/>
        <w:ind w:left="0"/>
        <w:jc w:val="both"/>
      </w:pPr>
      <w:r>
        <w:rPr>
          <w:rFonts w:ascii="Times New Roman"/>
          <w:b w:val="false"/>
          <w:i w:val="false"/>
          <w:color w:val="000000"/>
          <w:sz w:val="28"/>
        </w:rPr>
        <w:t xml:space="preserve">
      2. To recognize invalid certain decisions of the Government of the Republic of Kazakhstan according to annex to this decree. </w:t>
      </w:r>
    </w:p>
    <w:bookmarkEnd w:id="1"/>
    <w:bookmarkStart w:name="z6" w:id="2"/>
    <w:p>
      <w:pPr>
        <w:spacing w:after="0"/>
        <w:ind w:left="0"/>
        <w:jc w:val="both"/>
      </w:pPr>
      <w:r>
        <w:rPr>
          <w:rFonts w:ascii="Times New Roman"/>
          <w:b w:val="false"/>
          <w:i w:val="false"/>
          <w:color w:val="000000"/>
          <w:sz w:val="28"/>
        </w:rPr>
        <w:t>
      3. This decree shall take effect from January 1, 2016 and shall be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28, 2015 no. 1089</w:t>
            </w:r>
          </w:p>
        </w:tc>
      </w:tr>
    </w:tbl>
    <w:bookmarkStart w:name="z10" w:id="3"/>
    <w:p>
      <w:pPr>
        <w:spacing w:after="0"/>
        <w:ind w:left="0"/>
        <w:jc w:val="left"/>
      </w:pPr>
      <w:r>
        <w:rPr>
          <w:rFonts w:ascii="Times New Roman"/>
          <w:b/>
          <w:i w:val="false"/>
          <w:color w:val="000000"/>
        </w:rPr>
        <w:t xml:space="preserve"> Rules </w:t>
      </w:r>
      <w:r>
        <w:br/>
      </w:r>
      <w:r>
        <w:rPr>
          <w:rFonts w:ascii="Times New Roman"/>
          <w:b/>
          <w:i w:val="false"/>
          <w:color w:val="000000"/>
        </w:rPr>
        <w:t>for accreditation of associations of private entrepreneurs</w:t>
      </w:r>
      <w:r>
        <w:br/>
      </w:r>
      <w:r>
        <w:rPr>
          <w:rFonts w:ascii="Times New Roman"/>
          <w:b/>
          <w:i w:val="false"/>
          <w:color w:val="000000"/>
        </w:rPr>
        <w:t>1. General provisions</w:t>
      </w:r>
    </w:p>
    <w:bookmarkEnd w:id="3"/>
    <w:bookmarkStart w:name="z11" w:id="4"/>
    <w:p>
      <w:pPr>
        <w:spacing w:after="0"/>
        <w:ind w:left="0"/>
        <w:jc w:val="both"/>
      </w:pPr>
      <w:r>
        <w:rPr>
          <w:rFonts w:ascii="Times New Roman"/>
          <w:b w:val="false"/>
          <w:i w:val="false"/>
          <w:color w:val="000000"/>
          <w:sz w:val="28"/>
        </w:rPr>
        <w:t>
      1. These Rules for the accreditation of associations of private entrepreneurs (hereinafter referred to as the Rules) have been developed in accordance with subparagraph 22) of part one of paragraph 1 of article 98 of the Entrepreneur Code of the Republic of Kazakhstan dated October 29, 2015 (hereinafter referred to as the Code) and shall determine the procedure for the accreditation of associations of private entrepreneurs.</w:t>
      </w:r>
    </w:p>
    <w:bookmarkEnd w:id="4"/>
    <w:bookmarkStart w:name="z12" w:id="5"/>
    <w:p>
      <w:pPr>
        <w:spacing w:after="0"/>
        <w:ind w:left="0"/>
        <w:jc w:val="both"/>
      </w:pPr>
      <w:r>
        <w:rPr>
          <w:rFonts w:ascii="Times New Roman"/>
          <w:b w:val="false"/>
          <w:i w:val="false"/>
          <w:color w:val="000000"/>
          <w:sz w:val="28"/>
        </w:rPr>
        <w:t xml:space="preserve">
      2. The accreditation of associations of private entrepreneurs (hereinafter referred to as the associations) shall be the recognition by central state and local executive bodies (hereinafter referred to as the state bodies) the compliance of the associations of private entrepreneurs with the established criteria for representation of interests of private entrepreneurs in expert councils on the issues of entrepreneurship. </w:t>
      </w:r>
    </w:p>
    <w:bookmarkEnd w:id="5"/>
    <w:bookmarkStart w:name="z13" w:id="6"/>
    <w:p>
      <w:pPr>
        <w:spacing w:after="0"/>
        <w:ind w:left="0"/>
        <w:jc w:val="both"/>
      </w:pPr>
      <w:r>
        <w:rPr>
          <w:rFonts w:ascii="Times New Roman"/>
          <w:b w:val="false"/>
          <w:i w:val="false"/>
          <w:color w:val="000000"/>
          <w:sz w:val="28"/>
        </w:rPr>
        <w:t>
      3. The accreditation shall apply to:</w:t>
      </w:r>
    </w:p>
    <w:bookmarkEnd w:id="6"/>
    <w:bookmarkStart w:name="z14" w:id="7"/>
    <w:p>
      <w:pPr>
        <w:spacing w:after="0"/>
        <w:ind w:left="0"/>
        <w:jc w:val="both"/>
      </w:pPr>
      <w:r>
        <w:rPr>
          <w:rFonts w:ascii="Times New Roman"/>
          <w:b w:val="false"/>
          <w:i w:val="false"/>
          <w:color w:val="000000"/>
          <w:sz w:val="28"/>
        </w:rPr>
        <w:t>
      1) at the republican level – republican associations of private entrepreneurs, republican cross-sectoral, sectoral associations, as well as republican associations of small, medium and (or) large business entities;</w:t>
      </w:r>
    </w:p>
    <w:bookmarkEnd w:id="7"/>
    <w:bookmarkStart w:name="z15" w:id="8"/>
    <w:p>
      <w:pPr>
        <w:spacing w:after="0"/>
        <w:ind w:left="0"/>
        <w:jc w:val="both"/>
      </w:pPr>
      <w:r>
        <w:rPr>
          <w:rFonts w:ascii="Times New Roman"/>
          <w:b w:val="false"/>
          <w:i w:val="false"/>
          <w:color w:val="000000"/>
          <w:sz w:val="28"/>
        </w:rPr>
        <w:t>
      2) at the regional level - regional associations of private entrepreneurs, regional associations of small, medium and (or) large business entities, branches of republican associations of private entrepreneurs;</w:t>
      </w:r>
    </w:p>
    <w:bookmarkEnd w:id="8"/>
    <w:bookmarkStart w:name="z16" w:id="9"/>
    <w:p>
      <w:pPr>
        <w:spacing w:after="0"/>
        <w:ind w:left="0"/>
        <w:jc w:val="both"/>
      </w:pPr>
      <w:r>
        <w:rPr>
          <w:rFonts w:ascii="Times New Roman"/>
          <w:b w:val="false"/>
          <w:i w:val="false"/>
          <w:color w:val="000000"/>
          <w:sz w:val="28"/>
        </w:rPr>
        <w:t>
      3) at municipal, district levels - regional, municipal, district associations of private entrepreneurs, regional, municipal, district associations of small, medium and (or) large business entities, branches of republican associations of private entrepreneurs.</w:t>
      </w:r>
    </w:p>
    <w:bookmarkEnd w:id="9"/>
    <w:bookmarkStart w:name="z17" w:id="10"/>
    <w:p>
      <w:pPr>
        <w:spacing w:after="0"/>
        <w:ind w:left="0"/>
        <w:jc w:val="both"/>
      </w:pPr>
      <w:r>
        <w:rPr>
          <w:rFonts w:ascii="Times New Roman"/>
          <w:b w:val="false"/>
          <w:i w:val="false"/>
          <w:color w:val="000000"/>
          <w:sz w:val="28"/>
        </w:rPr>
        <w:t xml:space="preserve">
      4. In the event if two and more associations, representing one district, one industry, apply for accreditation, then the association that have cumulatively larger number of employees in private entrepreneurships, being the members of this association shall be subject to accreditation. </w:t>
      </w:r>
    </w:p>
    <w:bookmarkEnd w:id="10"/>
    <w:bookmarkStart w:name="z18" w:id="11"/>
    <w:p>
      <w:pPr>
        <w:spacing w:after="0"/>
        <w:ind w:left="0"/>
        <w:jc w:val="both"/>
      </w:pPr>
      <w:r>
        <w:rPr>
          <w:rFonts w:ascii="Times New Roman"/>
          <w:b w:val="false"/>
          <w:i w:val="false"/>
          <w:color w:val="000000"/>
          <w:sz w:val="28"/>
        </w:rPr>
        <w:t>
      In the event if two and more non-commercial organizations, representing one administrative-territorial unit, one sphere of activities, apply for accreditation, then the non-commercial organization, that have cumulatively larger number of employees in private entrepreneurships being the members of this non-commercial organization shall be subject to accreditation.</w:t>
      </w:r>
    </w:p>
    <w:bookmarkEnd w:id="11"/>
    <w:bookmarkStart w:name="z19" w:id="12"/>
    <w:p>
      <w:pPr>
        <w:spacing w:after="0"/>
        <w:ind w:left="0"/>
        <w:jc w:val="both"/>
      </w:pPr>
      <w:r>
        <w:rPr>
          <w:rFonts w:ascii="Times New Roman"/>
          <w:b w:val="false"/>
          <w:i w:val="false"/>
          <w:color w:val="000000"/>
          <w:sz w:val="28"/>
        </w:rPr>
        <w:t>
      5. Accreditation shall be carried out by state bodies annually after publication of an announcement about the terms and conditions of accreditation in the Kazakh and Russian languages.</w:t>
      </w:r>
    </w:p>
    <w:bookmarkEnd w:id="12"/>
    <w:bookmarkStart w:name="z20" w:id="13"/>
    <w:p>
      <w:pPr>
        <w:spacing w:after="0"/>
        <w:ind w:left="0"/>
        <w:jc w:val="both"/>
      </w:pPr>
      <w:r>
        <w:rPr>
          <w:rFonts w:ascii="Times New Roman"/>
          <w:b w:val="false"/>
          <w:i w:val="false"/>
          <w:color w:val="000000"/>
          <w:sz w:val="28"/>
        </w:rPr>
        <w:t>
      When carrying out accreditation at the republican level, the announcements shall be published in periodicals, distributed throughout the entire territory of the Republic of Kazakhstan, or on official sites of state bodies. The announcements on accreditation at the regional, municipal and district levels shall be published in periodicals distributed in the territory of the corresponding administrative-territorial unit, or on official sites of state bodies.</w:t>
      </w:r>
    </w:p>
    <w:bookmarkEnd w:id="13"/>
    <w:bookmarkStart w:name="z21" w:id="14"/>
    <w:p>
      <w:pPr>
        <w:spacing w:after="0"/>
        <w:ind w:left="0"/>
        <w:jc w:val="both"/>
      </w:pPr>
      <w:r>
        <w:rPr>
          <w:rFonts w:ascii="Times New Roman"/>
          <w:b w:val="false"/>
          <w:i w:val="false"/>
          <w:color w:val="000000"/>
          <w:sz w:val="28"/>
        </w:rPr>
        <w:t>
      6. For the purposes of unprejudiced and competent accreditation in each state body an accreditation commission (hereinafter referred to as the commission) shall be established, the composition and the Regulations of which shall be approved by decision of the head of the state body.</w:t>
      </w:r>
    </w:p>
    <w:bookmarkEnd w:id="14"/>
    <w:bookmarkStart w:name="z22" w:id="15"/>
    <w:p>
      <w:pPr>
        <w:spacing w:after="0"/>
        <w:ind w:left="0"/>
        <w:jc w:val="left"/>
      </w:pPr>
      <w:r>
        <w:rPr>
          <w:rFonts w:ascii="Times New Roman"/>
          <w:b/>
          <w:i w:val="false"/>
          <w:color w:val="000000"/>
        </w:rPr>
        <w:t xml:space="preserve"> 2. Accreditation procedure</w:t>
      </w:r>
    </w:p>
    <w:bookmarkEnd w:id="15"/>
    <w:bookmarkStart w:name="z23" w:id="16"/>
    <w:p>
      <w:pPr>
        <w:spacing w:after="0"/>
        <w:ind w:left="0"/>
        <w:jc w:val="both"/>
      </w:pPr>
      <w:r>
        <w:rPr>
          <w:rFonts w:ascii="Times New Roman"/>
          <w:b w:val="false"/>
          <w:i w:val="false"/>
          <w:color w:val="000000"/>
          <w:sz w:val="28"/>
        </w:rPr>
        <w:t>
      7. To obtain accreditation, the applicant shall submit to the state body:</w:t>
      </w:r>
    </w:p>
    <w:bookmarkEnd w:id="16"/>
    <w:bookmarkStart w:name="z24" w:id="17"/>
    <w:p>
      <w:pPr>
        <w:spacing w:after="0"/>
        <w:ind w:left="0"/>
        <w:jc w:val="both"/>
      </w:pPr>
      <w:r>
        <w:rPr>
          <w:rFonts w:ascii="Times New Roman"/>
          <w:b w:val="false"/>
          <w:i w:val="false"/>
          <w:color w:val="000000"/>
          <w:sz w:val="28"/>
        </w:rPr>
        <w:t>
      1) application in form according to annex 1 to these Rules;</w:t>
      </w:r>
    </w:p>
    <w:bookmarkEnd w:id="17"/>
    <w:bookmarkStart w:name="z25" w:id="18"/>
    <w:p>
      <w:pPr>
        <w:spacing w:after="0"/>
        <w:ind w:left="0"/>
        <w:jc w:val="both"/>
      </w:pPr>
      <w:r>
        <w:rPr>
          <w:rFonts w:ascii="Times New Roman"/>
          <w:b w:val="false"/>
          <w:i w:val="false"/>
          <w:color w:val="000000"/>
          <w:sz w:val="28"/>
        </w:rPr>
        <w:t>
      2) нотариально notarized copies of constituent documents and evidence* or a certificate of state registration (re-registration) of the association as a legal entity, in case of failure to submit the original for verification.</w:t>
      </w:r>
    </w:p>
    <w:bookmarkEnd w:id="18"/>
    <w:bookmarkStart w:name="z26" w:id="19"/>
    <w:p>
      <w:pPr>
        <w:spacing w:after="0"/>
        <w:ind w:left="0"/>
        <w:jc w:val="both"/>
      </w:pPr>
      <w:r>
        <w:rPr>
          <w:rFonts w:ascii="Times New Roman"/>
          <w:b w:val="false"/>
          <w:i w:val="false"/>
          <w:color w:val="000000"/>
          <w:sz w:val="28"/>
        </w:rPr>
        <w:t>
      3) list of members of association.</w:t>
      </w:r>
    </w:p>
    <w:bookmarkEnd w:id="19"/>
    <w:bookmarkStart w:name="z27" w:id="20"/>
    <w:p>
      <w:pPr>
        <w:spacing w:after="0"/>
        <w:ind w:left="0"/>
        <w:jc w:val="both"/>
      </w:pPr>
      <w:r>
        <w:rPr>
          <w:rFonts w:ascii="Times New Roman"/>
          <w:b w:val="false"/>
          <w:i w:val="false"/>
          <w:color w:val="000000"/>
          <w:sz w:val="28"/>
        </w:rPr>
        <w:t xml:space="preserve">
      8. The accreditation procedure shall include the following stages: </w:t>
      </w:r>
    </w:p>
    <w:bookmarkEnd w:id="20"/>
    <w:bookmarkStart w:name="z28" w:id="21"/>
    <w:p>
      <w:pPr>
        <w:spacing w:after="0"/>
        <w:ind w:left="0"/>
        <w:jc w:val="both"/>
      </w:pPr>
      <w:r>
        <w:rPr>
          <w:rFonts w:ascii="Times New Roman"/>
          <w:b w:val="false"/>
          <w:i w:val="false"/>
          <w:color w:val="000000"/>
          <w:sz w:val="28"/>
        </w:rPr>
        <w:t>
      1) placement by the state body on the Internet resource and in the media of an announcement on the start of accepting applications for accreditation;</w:t>
      </w:r>
    </w:p>
    <w:bookmarkEnd w:id="21"/>
    <w:bookmarkStart w:name="z29" w:id="22"/>
    <w:p>
      <w:pPr>
        <w:spacing w:after="0"/>
        <w:ind w:left="0"/>
        <w:jc w:val="both"/>
      </w:pPr>
      <w:r>
        <w:rPr>
          <w:rFonts w:ascii="Times New Roman"/>
          <w:b w:val="false"/>
          <w:i w:val="false"/>
          <w:color w:val="000000"/>
          <w:sz w:val="28"/>
        </w:rPr>
        <w:t>
      2) submission by associations of an application and a package of documents, stipulated in paragraph 7 of the Rules;</w:t>
      </w:r>
    </w:p>
    <w:bookmarkEnd w:id="22"/>
    <w:bookmarkStart w:name="z30" w:id="23"/>
    <w:p>
      <w:pPr>
        <w:spacing w:after="0"/>
        <w:ind w:left="0"/>
        <w:jc w:val="both"/>
      </w:pPr>
      <w:r>
        <w:rPr>
          <w:rFonts w:ascii="Times New Roman"/>
          <w:b w:val="false"/>
          <w:i w:val="false"/>
          <w:color w:val="000000"/>
          <w:sz w:val="28"/>
        </w:rPr>
        <w:t xml:space="preserve">
      3) consideration by the commission of materials of accreditation; </w:t>
      </w:r>
    </w:p>
    <w:bookmarkEnd w:id="23"/>
    <w:bookmarkStart w:name="z31" w:id="24"/>
    <w:p>
      <w:pPr>
        <w:spacing w:after="0"/>
        <w:ind w:left="0"/>
        <w:jc w:val="both"/>
      </w:pPr>
      <w:r>
        <w:rPr>
          <w:rFonts w:ascii="Times New Roman"/>
          <w:b w:val="false"/>
          <w:i w:val="false"/>
          <w:color w:val="000000"/>
          <w:sz w:val="28"/>
        </w:rPr>
        <w:t>
      4) adoption by a state body of a decision on accreditation or refusal of accreditation;</w:t>
      </w:r>
    </w:p>
    <w:bookmarkEnd w:id="24"/>
    <w:bookmarkStart w:name="z32" w:id="25"/>
    <w:p>
      <w:pPr>
        <w:spacing w:after="0"/>
        <w:ind w:left="0"/>
        <w:jc w:val="both"/>
      </w:pPr>
      <w:r>
        <w:rPr>
          <w:rFonts w:ascii="Times New Roman"/>
          <w:b w:val="false"/>
          <w:i w:val="false"/>
          <w:color w:val="000000"/>
          <w:sz w:val="28"/>
        </w:rPr>
        <w:t>
      5) issuance of a certificate of accreditation or written notification about refusal of accreditation with justification.</w:t>
      </w:r>
    </w:p>
    <w:bookmarkEnd w:id="25"/>
    <w:bookmarkStart w:name="z33" w:id="26"/>
    <w:p>
      <w:pPr>
        <w:spacing w:after="0"/>
        <w:ind w:left="0"/>
        <w:jc w:val="both"/>
      </w:pPr>
      <w:r>
        <w:rPr>
          <w:rFonts w:ascii="Times New Roman"/>
          <w:b w:val="false"/>
          <w:i w:val="false"/>
          <w:color w:val="000000"/>
          <w:sz w:val="28"/>
        </w:rPr>
        <w:t>
      9. The state body shall place on the internet resource and in mass media an announcement on the start of receiving applications for accreditation.</w:t>
      </w:r>
    </w:p>
    <w:bookmarkEnd w:id="26"/>
    <w:bookmarkStart w:name="z34" w:id="27"/>
    <w:p>
      <w:pPr>
        <w:spacing w:after="0"/>
        <w:ind w:left="0"/>
        <w:jc w:val="both"/>
      </w:pPr>
      <w:r>
        <w:rPr>
          <w:rFonts w:ascii="Times New Roman"/>
          <w:b w:val="false"/>
          <w:i w:val="false"/>
          <w:color w:val="000000"/>
          <w:sz w:val="28"/>
        </w:rPr>
        <w:t>
      Associations applying for accreditation in a state body, within ten working days from the date of publication of the announcement, submit a package of documents provided for in paragraph 7 of the Rules.</w:t>
      </w:r>
    </w:p>
    <w:bookmarkEnd w:id="27"/>
    <w:bookmarkStart w:name="z35" w:id="28"/>
    <w:p>
      <w:pPr>
        <w:spacing w:after="0"/>
        <w:ind w:left="0"/>
        <w:jc w:val="both"/>
      </w:pPr>
      <w:r>
        <w:rPr>
          <w:rFonts w:ascii="Times New Roman"/>
          <w:b w:val="false"/>
          <w:i w:val="false"/>
          <w:color w:val="000000"/>
          <w:sz w:val="28"/>
        </w:rPr>
        <w:t>
      10. Consideration of materials submitted by associations shall be carried out at a meeting of the commission, on the recommendations of which the state body decides on issuance of a certificate of accreditation or on refusal of accreditation.</w:t>
      </w:r>
    </w:p>
    <w:bookmarkEnd w:id="28"/>
    <w:bookmarkStart w:name="z36" w:id="29"/>
    <w:p>
      <w:pPr>
        <w:spacing w:after="0"/>
        <w:ind w:left="0"/>
        <w:jc w:val="both"/>
      </w:pPr>
      <w:r>
        <w:rPr>
          <w:rFonts w:ascii="Times New Roman"/>
          <w:b w:val="false"/>
          <w:i w:val="false"/>
          <w:color w:val="000000"/>
          <w:sz w:val="28"/>
        </w:rPr>
        <w:t>
      11. The term for consideration of documents and making decisions on accreditation or refusal of accreditation should not exceed fifteen business days from the date of expiration of the deadline for applications.</w:t>
      </w:r>
    </w:p>
    <w:bookmarkEnd w:id="29"/>
    <w:bookmarkStart w:name="z37" w:id="30"/>
    <w:p>
      <w:pPr>
        <w:spacing w:after="0"/>
        <w:ind w:left="0"/>
        <w:jc w:val="both"/>
      </w:pPr>
      <w:r>
        <w:rPr>
          <w:rFonts w:ascii="Times New Roman"/>
          <w:b w:val="false"/>
          <w:i w:val="false"/>
          <w:color w:val="000000"/>
          <w:sz w:val="28"/>
        </w:rPr>
        <w:t xml:space="preserve">
      12. The accreditation may be refused in cases if: </w:t>
      </w:r>
    </w:p>
    <w:bookmarkEnd w:id="30"/>
    <w:bookmarkStart w:name="z38" w:id="31"/>
    <w:p>
      <w:pPr>
        <w:spacing w:after="0"/>
        <w:ind w:left="0"/>
        <w:jc w:val="both"/>
      </w:pPr>
      <w:r>
        <w:rPr>
          <w:rFonts w:ascii="Times New Roman"/>
          <w:b w:val="false"/>
          <w:i w:val="false"/>
          <w:color w:val="000000"/>
          <w:sz w:val="28"/>
        </w:rPr>
        <w:t xml:space="preserve">
      1) the submitted documents do not meet the requirements of paragraph 7 of these Rules; </w:t>
      </w:r>
    </w:p>
    <w:bookmarkEnd w:id="31"/>
    <w:bookmarkStart w:name="z39" w:id="32"/>
    <w:p>
      <w:pPr>
        <w:spacing w:after="0"/>
        <w:ind w:left="0"/>
        <w:jc w:val="both"/>
      </w:pPr>
      <w:r>
        <w:rPr>
          <w:rFonts w:ascii="Times New Roman"/>
          <w:b w:val="false"/>
          <w:i w:val="false"/>
          <w:color w:val="000000"/>
          <w:sz w:val="28"/>
        </w:rPr>
        <w:t xml:space="preserve">
      2) the association does not carry out activities on protection of interests of its members; </w:t>
      </w:r>
    </w:p>
    <w:bookmarkEnd w:id="32"/>
    <w:bookmarkStart w:name="z40" w:id="33"/>
    <w:p>
      <w:pPr>
        <w:spacing w:after="0"/>
        <w:ind w:left="0"/>
        <w:jc w:val="both"/>
      </w:pPr>
      <w:r>
        <w:rPr>
          <w:rFonts w:ascii="Times New Roman"/>
          <w:b w:val="false"/>
          <w:i w:val="false"/>
          <w:color w:val="000000"/>
          <w:sz w:val="28"/>
        </w:rPr>
        <w:t xml:space="preserve">
      3) the submitted documents contain false or incomplete information. </w:t>
      </w:r>
    </w:p>
    <w:bookmarkEnd w:id="33"/>
    <w:bookmarkStart w:name="z41" w:id="34"/>
    <w:p>
      <w:pPr>
        <w:spacing w:after="0"/>
        <w:ind w:left="0"/>
        <w:jc w:val="both"/>
      </w:pPr>
      <w:r>
        <w:rPr>
          <w:rFonts w:ascii="Times New Roman"/>
          <w:b w:val="false"/>
          <w:i w:val="false"/>
          <w:color w:val="000000"/>
          <w:sz w:val="28"/>
        </w:rPr>
        <w:t xml:space="preserve">
      13. The certificate of accreditation shall be issued for the period of three years in form according to annex 2 to these Rules. </w:t>
      </w:r>
    </w:p>
    <w:bookmarkEnd w:id="34"/>
    <w:bookmarkStart w:name="z42" w:id="35"/>
    <w:p>
      <w:pPr>
        <w:spacing w:after="0"/>
        <w:ind w:left="0"/>
        <w:jc w:val="both"/>
      </w:pPr>
      <w:r>
        <w:rPr>
          <w:rFonts w:ascii="Times New Roman"/>
          <w:b w:val="false"/>
          <w:i w:val="false"/>
          <w:color w:val="000000"/>
          <w:sz w:val="28"/>
        </w:rPr>
        <w:t>
      Associations, accredited for more than two times in a row in the state bodies shall receive a certificate of accreditation without time limit.</w:t>
      </w:r>
    </w:p>
    <w:bookmarkEnd w:id="35"/>
    <w:bookmarkStart w:name="z43" w:id="36"/>
    <w:p>
      <w:pPr>
        <w:spacing w:after="0"/>
        <w:ind w:left="0"/>
        <w:jc w:val="both"/>
      </w:pPr>
      <w:r>
        <w:rPr>
          <w:rFonts w:ascii="Times New Roman"/>
          <w:b w:val="false"/>
          <w:i w:val="false"/>
          <w:color w:val="000000"/>
          <w:sz w:val="28"/>
        </w:rPr>
        <w:t xml:space="preserve">
      14. f the certificate of accreditation is lost, the association may receive a duplicate of it in the state body that issued the certificate within ten business days from the date of submission of the relevant application. </w:t>
      </w:r>
    </w:p>
    <w:bookmarkEnd w:id="36"/>
    <w:bookmarkStart w:name="z44" w:id="37"/>
    <w:p>
      <w:pPr>
        <w:spacing w:after="0"/>
        <w:ind w:left="0"/>
        <w:jc w:val="both"/>
      </w:pPr>
      <w:r>
        <w:rPr>
          <w:rFonts w:ascii="Times New Roman"/>
          <w:b w:val="false"/>
          <w:i w:val="false"/>
          <w:color w:val="000000"/>
          <w:sz w:val="28"/>
        </w:rPr>
        <w:t>
      15. The validity of the certificate of accreditation shall be suspended by the state body in the event of revelation of false or distorted data in documents submitted for accreditation on the recommendation of the commission.</w:t>
      </w:r>
    </w:p>
    <w:bookmarkEnd w:id="37"/>
    <w:bookmarkStart w:name="z45" w:id="38"/>
    <w:p>
      <w:pPr>
        <w:spacing w:after="0"/>
        <w:ind w:left="0"/>
        <w:jc w:val="both"/>
      </w:pPr>
      <w:r>
        <w:rPr>
          <w:rFonts w:ascii="Times New Roman"/>
          <w:b w:val="false"/>
          <w:i w:val="false"/>
          <w:color w:val="000000"/>
          <w:sz w:val="28"/>
        </w:rPr>
        <w:t>
      16. When eliminating violations that have led to the suspension of the certificate, its action shall be renewed by the state body on the basis of a positive recommendation of the commission within five working days from the date of elimination of violations.</w:t>
      </w:r>
    </w:p>
    <w:bookmarkEnd w:id="38"/>
    <w:bookmarkStart w:name="z46" w:id="39"/>
    <w:p>
      <w:pPr>
        <w:spacing w:after="0"/>
        <w:ind w:left="0"/>
        <w:jc w:val="both"/>
      </w:pPr>
      <w:r>
        <w:rPr>
          <w:rFonts w:ascii="Times New Roman"/>
          <w:b w:val="false"/>
          <w:i w:val="false"/>
          <w:color w:val="000000"/>
          <w:sz w:val="28"/>
        </w:rPr>
        <w:t>
      17. The certificate of accreditation shall be terminated in cases of:</w:t>
      </w:r>
    </w:p>
    <w:bookmarkEnd w:id="39"/>
    <w:bookmarkStart w:name="z47" w:id="40"/>
    <w:p>
      <w:pPr>
        <w:spacing w:after="0"/>
        <w:ind w:left="0"/>
        <w:jc w:val="both"/>
      </w:pPr>
      <w:r>
        <w:rPr>
          <w:rFonts w:ascii="Times New Roman"/>
          <w:b w:val="false"/>
          <w:i w:val="false"/>
          <w:color w:val="000000"/>
          <w:sz w:val="28"/>
        </w:rPr>
        <w:t>
      1) failure to eliminate, within one month, violations, entailing the suspension of the certificate;</w:t>
      </w:r>
    </w:p>
    <w:bookmarkEnd w:id="40"/>
    <w:bookmarkStart w:name="z48" w:id="41"/>
    <w:p>
      <w:pPr>
        <w:spacing w:after="0"/>
        <w:ind w:left="0"/>
        <w:jc w:val="both"/>
      </w:pPr>
      <w:r>
        <w:rPr>
          <w:rFonts w:ascii="Times New Roman"/>
          <w:b w:val="false"/>
          <w:i w:val="false"/>
          <w:color w:val="000000"/>
          <w:sz w:val="28"/>
        </w:rPr>
        <w:t>
      2) reorganization or liquidation of the accredited association;</w:t>
      </w:r>
    </w:p>
    <w:bookmarkEnd w:id="41"/>
    <w:bookmarkStart w:name="z49" w:id="42"/>
    <w:p>
      <w:pPr>
        <w:spacing w:after="0"/>
        <w:ind w:left="0"/>
        <w:jc w:val="both"/>
      </w:pPr>
      <w:r>
        <w:rPr>
          <w:rFonts w:ascii="Times New Roman"/>
          <w:b w:val="false"/>
          <w:i w:val="false"/>
          <w:color w:val="000000"/>
          <w:sz w:val="28"/>
        </w:rPr>
        <w:t>
      3) submission by the association of an application on voluntary termination of the certificate;</w:t>
      </w:r>
    </w:p>
    <w:bookmarkEnd w:id="42"/>
    <w:bookmarkStart w:name="z50" w:id="43"/>
    <w:p>
      <w:pPr>
        <w:spacing w:after="0"/>
        <w:ind w:left="0"/>
        <w:jc w:val="both"/>
      </w:pPr>
      <w:r>
        <w:rPr>
          <w:rFonts w:ascii="Times New Roman"/>
          <w:b w:val="false"/>
          <w:i w:val="false"/>
          <w:color w:val="000000"/>
          <w:sz w:val="28"/>
        </w:rPr>
        <w:t>
      4) expiration of its validity term;</w:t>
      </w:r>
    </w:p>
    <w:bookmarkEnd w:id="43"/>
    <w:bookmarkStart w:name="z51" w:id="44"/>
    <w:p>
      <w:pPr>
        <w:spacing w:after="0"/>
        <w:ind w:left="0"/>
        <w:jc w:val="both"/>
      </w:pPr>
      <w:r>
        <w:rPr>
          <w:rFonts w:ascii="Times New Roman"/>
          <w:b w:val="false"/>
          <w:i w:val="false"/>
          <w:color w:val="000000"/>
          <w:sz w:val="28"/>
        </w:rPr>
        <w:t>
      5) violation for more than three times of the requirement, provided for by part two of paragraph 1 of article 66 of the Code;</w:t>
      </w:r>
    </w:p>
    <w:bookmarkEnd w:id="44"/>
    <w:bookmarkStart w:name="z52" w:id="45"/>
    <w:p>
      <w:pPr>
        <w:spacing w:after="0"/>
        <w:ind w:left="0"/>
        <w:jc w:val="both"/>
      </w:pPr>
      <w:r>
        <w:rPr>
          <w:rFonts w:ascii="Times New Roman"/>
          <w:b w:val="false"/>
          <w:i w:val="false"/>
          <w:color w:val="000000"/>
          <w:sz w:val="28"/>
        </w:rPr>
        <w:t>
      6) violation of the term for consideration of a draft regulatory legal act, established by state bodies subject to provisions of paragraph 1 of article 65 of the Code.</w:t>
      </w:r>
    </w:p>
    <w:bookmarkEnd w:id="45"/>
    <w:bookmarkStart w:name="z53" w:id="46"/>
    <w:p>
      <w:pPr>
        <w:spacing w:after="0"/>
        <w:ind w:left="0"/>
        <w:jc w:val="both"/>
      </w:pPr>
      <w:r>
        <w:rPr>
          <w:rFonts w:ascii="Times New Roman"/>
          <w:b w:val="false"/>
          <w:i w:val="false"/>
          <w:color w:val="000000"/>
          <w:sz w:val="28"/>
        </w:rPr>
        <w:t xml:space="preserve">
      18. The issues of termination of the certificate of accreditation are considered by the commission within ten working days. </w:t>
      </w:r>
    </w:p>
    <w:bookmarkEnd w:id="46"/>
    <w:bookmarkStart w:name="z54" w:id="47"/>
    <w:p>
      <w:pPr>
        <w:spacing w:after="0"/>
        <w:ind w:left="0"/>
        <w:jc w:val="both"/>
      </w:pPr>
      <w:r>
        <w:rPr>
          <w:rFonts w:ascii="Times New Roman"/>
          <w:b w:val="false"/>
          <w:i w:val="false"/>
          <w:color w:val="000000"/>
          <w:sz w:val="28"/>
        </w:rPr>
        <w:t>
      19. On suspension or termination of the certificate of accreditation, the association shall be notified by the state body within five working days (upon revelation of violations by the state body).</w:t>
      </w:r>
    </w:p>
    <w:bookmarkEnd w:id="47"/>
    <w:bookmarkStart w:name="z55" w:id="48"/>
    <w:p>
      <w:pPr>
        <w:spacing w:after="0"/>
        <w:ind w:left="0"/>
        <w:jc w:val="both"/>
      </w:pPr>
      <w:r>
        <w:rPr>
          <w:rFonts w:ascii="Times New Roman"/>
          <w:b w:val="false"/>
          <w:i w:val="false"/>
          <w:color w:val="000000"/>
          <w:sz w:val="28"/>
        </w:rPr>
        <w:t>
      Notice:</w:t>
      </w:r>
    </w:p>
    <w:bookmarkEnd w:id="48"/>
    <w:bookmarkStart w:name="z56" w:id="49"/>
    <w:p>
      <w:pPr>
        <w:spacing w:after="0"/>
        <w:ind w:left="0"/>
        <w:jc w:val="both"/>
      </w:pPr>
      <w:r>
        <w:rPr>
          <w:rFonts w:ascii="Times New Roman"/>
          <w:b w:val="false"/>
          <w:i w:val="false"/>
          <w:color w:val="000000"/>
          <w:sz w:val="28"/>
        </w:rPr>
        <w:t>
      * – certificate of state (accounting) registration (re-registration) of a legal entity issued before enforcement of the Law of the Republic of Kazakhstan dated December 24, 2012 “On amendments and additions to some legislative acts of the Republic of Kazakhstan on state registration of legal entities and accounting registration of branches and representative offices”, is valid until termination of activities of the legal entity.</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accreditation of</w:t>
            </w:r>
            <w:r>
              <w:br/>
            </w:r>
            <w:r>
              <w:rPr>
                <w:rFonts w:ascii="Times New Roman"/>
                <w:b w:val="false"/>
                <w:i w:val="false"/>
                <w:color w:val="000000"/>
                <w:sz w:val="20"/>
              </w:rPr>
              <w:t>associations of private</w:t>
            </w:r>
            <w:r>
              <w:br/>
            </w:r>
            <w:r>
              <w:rPr>
                <w:rFonts w:ascii="Times New Roman"/>
                <w:b w:val="false"/>
                <w:i w:val="false"/>
                <w:color w:val="000000"/>
                <w:sz w:val="20"/>
              </w:rPr>
              <w:t>entrepreneurs</w:t>
            </w:r>
            <w:r>
              <w:br/>
            </w:r>
            <w:r>
              <w:rPr>
                <w:rFonts w:ascii="Times New Roman"/>
                <w:b w:val="false"/>
                <w:i w:val="false"/>
                <w:color w:val="000000"/>
                <w:sz w:val="20"/>
              </w:rPr>
              <w:t>To: ____________________</w:t>
            </w:r>
            <w:r>
              <w:br/>
            </w:r>
            <w:r>
              <w:rPr>
                <w:rFonts w:ascii="Times New Roman"/>
                <w:b w:val="false"/>
                <w:i w:val="false"/>
                <w:color w:val="000000"/>
                <w:sz w:val="20"/>
              </w:rPr>
              <w:t>(position, surname, name,</w:t>
            </w:r>
            <w:r>
              <w:br/>
            </w:r>
            <w:r>
              <w:rPr>
                <w:rFonts w:ascii="Times New Roman"/>
                <w:b w:val="false"/>
                <w:i w:val="false"/>
                <w:color w:val="000000"/>
                <w:sz w:val="20"/>
              </w:rPr>
              <w:t>patronymic (if any) of the head</w:t>
            </w:r>
            <w:r>
              <w:br/>
            </w:r>
            <w:r>
              <w:rPr>
                <w:rFonts w:ascii="Times New Roman"/>
                <w:b w:val="false"/>
                <w:i w:val="false"/>
                <w:color w:val="000000"/>
                <w:sz w:val="20"/>
              </w:rPr>
              <w:t>____________________________</w:t>
            </w:r>
            <w:r>
              <w:br/>
            </w:r>
            <w:r>
              <w:rPr>
                <w:rFonts w:ascii="Times New Roman"/>
                <w:b w:val="false"/>
                <w:i w:val="false"/>
                <w:color w:val="000000"/>
                <w:sz w:val="20"/>
              </w:rPr>
              <w:t>central state or local</w:t>
            </w:r>
            <w:r>
              <w:br/>
            </w:r>
            <w:r>
              <w:rPr>
                <w:rFonts w:ascii="Times New Roman"/>
                <w:b w:val="false"/>
                <w:i w:val="false"/>
                <w:color w:val="000000"/>
                <w:sz w:val="20"/>
              </w:rPr>
              <w:t>____________________________</w:t>
            </w:r>
            <w:r>
              <w:br/>
            </w:r>
            <w:r>
              <w:rPr>
                <w:rFonts w:ascii="Times New Roman"/>
                <w:b w:val="false"/>
                <w:i w:val="false"/>
                <w:color w:val="000000"/>
                <w:sz w:val="20"/>
              </w:rPr>
              <w:t>executive body)</w:t>
            </w:r>
            <w:r>
              <w:br/>
            </w:r>
            <w:r>
              <w:rPr>
                <w:rFonts w:ascii="Times New Roman"/>
                <w:b w:val="false"/>
                <w:i w:val="false"/>
                <w:color w:val="000000"/>
                <w:sz w:val="20"/>
              </w:rPr>
              <w:t>From: _____________________</w:t>
            </w:r>
            <w:r>
              <w:br/>
            </w:r>
            <w:r>
              <w:rPr>
                <w:rFonts w:ascii="Times New Roman"/>
                <w:b w:val="false"/>
                <w:i w:val="false"/>
                <w:color w:val="000000"/>
                <w:sz w:val="20"/>
              </w:rPr>
              <w:t>(position, surname, name,</w:t>
            </w:r>
            <w:r>
              <w:br/>
            </w:r>
            <w:r>
              <w:rPr>
                <w:rFonts w:ascii="Times New Roman"/>
                <w:b w:val="false"/>
                <w:i w:val="false"/>
                <w:color w:val="000000"/>
                <w:sz w:val="20"/>
              </w:rPr>
              <w:t>patronymic (if any) of the head</w:t>
            </w:r>
            <w:r>
              <w:br/>
            </w:r>
            <w:r>
              <w:rPr>
                <w:rFonts w:ascii="Times New Roman"/>
                <w:b w:val="false"/>
                <w:i w:val="false"/>
                <w:color w:val="000000"/>
                <w:sz w:val="20"/>
              </w:rPr>
              <w:t>___________________________</w:t>
            </w:r>
            <w:r>
              <w:br/>
            </w:r>
            <w:r>
              <w:rPr>
                <w:rFonts w:ascii="Times New Roman"/>
                <w:b w:val="false"/>
                <w:i w:val="false"/>
                <w:color w:val="000000"/>
                <w:sz w:val="20"/>
              </w:rPr>
              <w:t>association)</w:t>
            </w:r>
            <w:r>
              <w:br/>
            </w:r>
            <w:r>
              <w:rPr>
                <w:rFonts w:ascii="Times New Roman"/>
                <w:b w:val="false"/>
                <w:i w:val="false"/>
                <w:color w:val="000000"/>
                <w:sz w:val="20"/>
              </w:rPr>
              <w:t>Details: ____________________</w:t>
            </w:r>
            <w:r>
              <w:br/>
            </w:r>
            <w:r>
              <w:rPr>
                <w:rFonts w:ascii="Times New Roman"/>
                <w:b w:val="false"/>
                <w:i w:val="false"/>
                <w:color w:val="000000"/>
                <w:sz w:val="20"/>
              </w:rPr>
              <w:t>(legal address, contact telephone)</w:t>
            </w:r>
            <w:r>
              <w:br/>
            </w:r>
            <w:r>
              <w:rPr>
                <w:rFonts w:ascii="Times New Roman"/>
                <w:b w:val="false"/>
                <w:i w:val="false"/>
                <w:color w:val="000000"/>
                <w:sz w:val="20"/>
              </w:rPr>
              <w:t>____________________________</w:t>
            </w:r>
          </w:p>
        </w:tc>
      </w:tr>
    </w:tbl>
    <w:bookmarkStart w:name="z58" w:id="50"/>
    <w:p>
      <w:pPr>
        <w:spacing w:after="0"/>
        <w:ind w:left="0"/>
        <w:jc w:val="left"/>
      </w:pPr>
      <w:r>
        <w:rPr>
          <w:rFonts w:ascii="Times New Roman"/>
          <w:b/>
          <w:i w:val="false"/>
          <w:color w:val="000000"/>
        </w:rPr>
        <w:t xml:space="preserve"> Application</w:t>
      </w:r>
    </w:p>
    <w:bookmarkEnd w:id="50"/>
    <w:p>
      <w:pPr>
        <w:spacing w:after="0"/>
        <w:ind w:left="0"/>
        <w:jc w:val="both"/>
      </w:pPr>
      <w:r>
        <w:rPr>
          <w:rFonts w:ascii="Times New Roman"/>
          <w:b w:val="false"/>
          <w:i w:val="false"/>
          <w:color w:val="000000"/>
          <w:sz w:val="28"/>
        </w:rPr>
        <w:t>
      Hereby I ask to accredit ______________________________________________________</w:t>
      </w:r>
    </w:p>
    <w:p>
      <w:pPr>
        <w:spacing w:after="0"/>
        <w:ind w:left="0"/>
        <w:jc w:val="both"/>
      </w:pPr>
      <w:r>
        <w:rPr>
          <w:rFonts w:ascii="Times New Roman"/>
          <w:b w:val="false"/>
          <w:i w:val="false"/>
          <w:color w:val="000000"/>
          <w:sz w:val="28"/>
        </w:rPr>
        <w:t>
      (name of association)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To recognize the right to conduct within the activities of the Expert Council for the issues of private entrepreneurship ____________________________________________________________</w:t>
      </w:r>
    </w:p>
    <w:p>
      <w:pPr>
        <w:spacing w:after="0"/>
        <w:ind w:left="0"/>
        <w:jc w:val="both"/>
      </w:pPr>
      <w:r>
        <w:rPr>
          <w:rFonts w:ascii="Times New Roman"/>
          <w:b w:val="false"/>
          <w:i w:val="false"/>
          <w:color w:val="000000"/>
          <w:sz w:val="28"/>
        </w:rPr>
        <w:t>
      (name of</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central state or local executive body)</w:t>
      </w:r>
    </w:p>
    <w:p>
      <w:pPr>
        <w:spacing w:after="0"/>
        <w:ind w:left="0"/>
        <w:jc w:val="both"/>
      </w:pPr>
      <w:r>
        <w:rPr>
          <w:rFonts w:ascii="Times New Roman"/>
          <w:b w:val="false"/>
          <w:i w:val="false"/>
          <w:color w:val="000000"/>
          <w:sz w:val="28"/>
        </w:rPr>
        <w:t>
      of expert examination of drafts of regulatory legal acts affecting interests of private entrepreneurship.</w:t>
      </w:r>
    </w:p>
    <w:p>
      <w:pPr>
        <w:spacing w:after="0"/>
        <w:ind w:left="0"/>
        <w:jc w:val="both"/>
      </w:pPr>
      <w:r>
        <w:rPr>
          <w:rFonts w:ascii="Times New Roman"/>
          <w:b w:val="false"/>
          <w:i w:val="false"/>
          <w:color w:val="000000"/>
          <w:sz w:val="28"/>
        </w:rPr>
        <w:t>
      The application is enclosed with the following documents:</w:t>
      </w:r>
    </w:p>
    <w:p>
      <w:pPr>
        <w:spacing w:after="0"/>
        <w:ind w:left="0"/>
        <w:jc w:val="both"/>
      </w:pPr>
      <w:r>
        <w:rPr>
          <w:rFonts w:ascii="Times New Roman"/>
          <w:b w:val="false"/>
          <w:i w:val="false"/>
          <w:color w:val="000000"/>
          <w:sz w:val="28"/>
        </w:rPr>
        <w:t xml:space="preserve">
      1. 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 </w:t>
      </w:r>
    </w:p>
    <w:p>
      <w:pPr>
        <w:spacing w:after="0"/>
        <w:ind w:left="0"/>
        <w:jc w:val="both"/>
      </w:pPr>
      <w:r>
        <w:rPr>
          <w:rFonts w:ascii="Times New Roman"/>
          <w:b w:val="false"/>
          <w:i w:val="false"/>
          <w:color w:val="000000"/>
          <w:sz w:val="28"/>
        </w:rPr>
        <w:t xml:space="preserve">
      4. ___________________________________________________________ </w:t>
      </w:r>
    </w:p>
    <w:p>
      <w:pPr>
        <w:spacing w:after="0"/>
        <w:ind w:left="0"/>
        <w:jc w:val="both"/>
      </w:pPr>
      <w:r>
        <w:rPr>
          <w:rFonts w:ascii="Times New Roman"/>
          <w:b w:val="false"/>
          <w:i w:val="false"/>
          <w:color w:val="000000"/>
          <w:sz w:val="28"/>
        </w:rPr>
        <w:t xml:space="preserve">
      seal/stamp _________________ _______________________________________ </w:t>
      </w:r>
    </w:p>
    <w:p>
      <w:pPr>
        <w:spacing w:after="0"/>
        <w:ind w:left="0"/>
        <w:jc w:val="both"/>
      </w:pPr>
      <w:r>
        <w:rPr>
          <w:rFonts w:ascii="Times New Roman"/>
          <w:b w:val="false"/>
          <w:i w:val="false"/>
          <w:color w:val="000000"/>
          <w:sz w:val="28"/>
        </w:rPr>
        <w:t>
       (signature) (position, surname, name, patronymic (if any))</w:t>
      </w:r>
    </w:p>
    <w:p>
      <w:pPr>
        <w:spacing w:after="0"/>
        <w:ind w:left="0"/>
        <w:jc w:val="both"/>
      </w:pPr>
      <w:r>
        <w:rPr>
          <w:rFonts w:ascii="Times New Roman"/>
          <w:b w:val="false"/>
          <w:i w:val="false"/>
          <w:color w:val="000000"/>
          <w:sz w:val="28"/>
        </w:rPr>
        <w:t xml:space="preserve">
      Date: "___" _______________ 200__ </w:t>
      </w:r>
    </w:p>
    <w:p>
      <w:pPr>
        <w:spacing w:after="0"/>
        <w:ind w:left="0"/>
        <w:jc w:val="both"/>
      </w:pPr>
      <w:r>
        <w:rPr>
          <w:rFonts w:ascii="Times New Roman"/>
          <w:b w:val="false"/>
          <w:i w:val="false"/>
          <w:color w:val="000000"/>
          <w:sz w:val="28"/>
        </w:rPr>
        <w:t>
      Annex 2</w:t>
      </w:r>
    </w:p>
    <w:p>
      <w:pPr>
        <w:spacing w:after="0"/>
        <w:ind w:left="0"/>
        <w:jc w:val="both"/>
      </w:pPr>
      <w:r>
        <w:rPr>
          <w:rFonts w:ascii="Times New Roman"/>
          <w:b w:val="false"/>
          <w:i w:val="false"/>
          <w:color w:val="000000"/>
          <w:sz w:val="28"/>
        </w:rPr>
        <w:t>to the Rules for the accreditation of</w:t>
      </w:r>
    </w:p>
    <w:p>
      <w:pPr>
        <w:spacing w:after="0"/>
        <w:ind w:left="0"/>
        <w:jc w:val="both"/>
      </w:pPr>
      <w:r>
        <w:rPr>
          <w:rFonts w:ascii="Times New Roman"/>
          <w:b w:val="false"/>
          <w:i w:val="false"/>
          <w:color w:val="000000"/>
          <w:sz w:val="28"/>
        </w:rPr>
        <w:t>associations of private entrepreneurs</w:t>
      </w:r>
    </w:p>
    <w:p>
      <w:pPr>
        <w:spacing w:after="0"/>
        <w:ind w:left="0"/>
        <w:jc w:val="both"/>
      </w:pPr>
      <w:r>
        <w:rPr>
          <w:rFonts w:ascii="Times New Roman"/>
          <w:b w:val="false"/>
          <w:i w:val="false"/>
          <w:color w:val="000000"/>
          <w:sz w:val="28"/>
        </w:rPr>
        <w:t>Emblem</w:t>
      </w:r>
    </w:p>
    <w:p>
      <w:pPr>
        <w:spacing w:after="0"/>
        <w:ind w:left="0"/>
        <w:jc w:val="left"/>
      </w:pPr>
      <w:r>
        <w:rPr>
          <w:rFonts w:ascii="Times New Roman"/>
          <w:b/>
          <w:i w:val="false"/>
          <w:color w:val="000000"/>
        </w:rPr>
        <w:t xml:space="preserve"> CERTIFICATE OF ACCREDITATION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association)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central state or local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executive body)</w:t>
      </w:r>
    </w:p>
    <w:p>
      <w:pPr>
        <w:spacing w:after="0"/>
        <w:ind w:left="0"/>
        <w:jc w:val="both"/>
      </w:pPr>
      <w:r>
        <w:rPr>
          <w:rFonts w:ascii="Times New Roman"/>
          <w:b w:val="false"/>
          <w:i w:val="false"/>
          <w:color w:val="000000"/>
          <w:sz w:val="28"/>
        </w:rPr>
        <w:t>
      recognizes the right of _______________________________________________________</w:t>
      </w:r>
    </w:p>
    <w:p>
      <w:pPr>
        <w:spacing w:after="0"/>
        <w:ind w:left="0"/>
        <w:jc w:val="both"/>
      </w:pPr>
      <w:r>
        <w:rPr>
          <w:rFonts w:ascii="Times New Roman"/>
          <w:b w:val="false"/>
          <w:i w:val="false"/>
          <w:color w:val="000000"/>
          <w:sz w:val="28"/>
        </w:rPr>
        <w:t>
      (name association)</w:t>
      </w:r>
    </w:p>
    <w:p>
      <w:pPr>
        <w:spacing w:after="0"/>
        <w:ind w:left="0"/>
        <w:jc w:val="both"/>
      </w:pPr>
      <w:r>
        <w:rPr>
          <w:rFonts w:ascii="Times New Roman"/>
          <w:b w:val="false"/>
          <w:i w:val="false"/>
          <w:color w:val="000000"/>
          <w:sz w:val="28"/>
        </w:rPr>
        <w:t>
      to conduct within the activities of the Expert Council for the issues of private entrepreneurship under</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central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state or local executive body)</w:t>
      </w:r>
    </w:p>
    <w:p>
      <w:pPr>
        <w:spacing w:after="0"/>
        <w:ind w:left="0"/>
        <w:jc w:val="both"/>
      </w:pPr>
      <w:r>
        <w:rPr>
          <w:rFonts w:ascii="Times New Roman"/>
          <w:b w:val="false"/>
          <w:i w:val="false"/>
          <w:color w:val="000000"/>
          <w:sz w:val="28"/>
        </w:rPr>
        <w:t>
      of expert examination of drafts of regulatory legal acts affecting interests of private entrepreneurship.</w:t>
      </w:r>
    </w:p>
    <w:p>
      <w:pPr>
        <w:spacing w:after="0"/>
        <w:ind w:left="0"/>
        <w:jc w:val="both"/>
      </w:pPr>
      <w:r>
        <w:rPr>
          <w:rFonts w:ascii="Times New Roman"/>
          <w:b w:val="false"/>
          <w:i w:val="false"/>
          <w:color w:val="000000"/>
          <w:sz w:val="28"/>
        </w:rPr>
        <w:t>
      (Order no. _________ dated "___" ________________ 200__)</w:t>
      </w:r>
    </w:p>
    <w:bookmarkStart w:name="z90" w:id="51"/>
    <w:p>
      <w:pPr>
        <w:spacing w:after="0"/>
        <w:ind w:left="0"/>
        <w:jc w:val="both"/>
      </w:pPr>
      <w:r>
        <w:rPr>
          <w:rFonts w:ascii="Times New Roman"/>
          <w:b w:val="false"/>
          <w:i w:val="false"/>
          <w:color w:val="000000"/>
          <w:sz w:val="28"/>
        </w:rPr>
        <w:t xml:space="preserve">
      The certificate is valid until "___" _________ 200__ </w:t>
      </w:r>
    </w:p>
    <w:bookmarkEnd w:id="51"/>
    <w:bookmarkStart w:name="z91" w:id="52"/>
    <w:p>
      <w:pPr>
        <w:spacing w:after="0"/>
        <w:ind w:left="0"/>
        <w:jc w:val="both"/>
      </w:pPr>
      <w:r>
        <w:rPr>
          <w:rFonts w:ascii="Times New Roman"/>
          <w:b w:val="false"/>
          <w:i w:val="false"/>
          <w:color w:val="000000"/>
          <w:sz w:val="28"/>
        </w:rPr>
        <w:t>
      Head of the central state or local executive body (surname, name, patronymic (if any), signature)</w:t>
      </w:r>
    </w:p>
    <w:bookmarkEnd w:id="52"/>
    <w:bookmarkStart w:name="z92" w:id="53"/>
    <w:p>
      <w:pPr>
        <w:spacing w:after="0"/>
        <w:ind w:left="0"/>
        <w:jc w:val="both"/>
      </w:pPr>
      <w:r>
        <w:rPr>
          <w:rFonts w:ascii="Times New Roman"/>
          <w:b w:val="false"/>
          <w:i w:val="false"/>
          <w:color w:val="000000"/>
          <w:sz w:val="28"/>
        </w:rPr>
        <w:t xml:space="preserve">
      Series: </w:t>
      </w:r>
    </w:p>
    <w:bookmarkEnd w:id="53"/>
    <w:bookmarkStart w:name="z93" w:id="54"/>
    <w:p>
      <w:pPr>
        <w:spacing w:after="0"/>
        <w:ind w:left="0"/>
        <w:jc w:val="both"/>
      </w:pPr>
      <w:r>
        <w:rPr>
          <w:rFonts w:ascii="Times New Roman"/>
          <w:b w:val="false"/>
          <w:i w:val="false"/>
          <w:color w:val="000000"/>
          <w:sz w:val="28"/>
        </w:rPr>
        <w:t>
      Date of issue:</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December 28, 2015 no. 1089</w:t>
            </w:r>
          </w:p>
        </w:tc>
      </w:tr>
    </w:tbl>
    <w:bookmarkStart w:name="z95" w:id="55"/>
    <w:p>
      <w:pPr>
        <w:spacing w:after="0"/>
        <w:ind w:left="0"/>
        <w:jc w:val="left"/>
      </w:pPr>
      <w:r>
        <w:rPr>
          <w:rFonts w:ascii="Times New Roman"/>
          <w:b/>
          <w:i w:val="false"/>
          <w:color w:val="000000"/>
        </w:rPr>
        <w:t xml:space="preserve"> List </w:t>
      </w:r>
      <w:r>
        <w:br/>
      </w:r>
      <w:r>
        <w:rPr>
          <w:rFonts w:ascii="Times New Roman"/>
          <w:b/>
          <w:i w:val="false"/>
          <w:color w:val="000000"/>
        </w:rPr>
        <w:t xml:space="preserve">of invalidated certain decisions of the Government </w:t>
      </w:r>
      <w:r>
        <w:br/>
      </w:r>
      <w:r>
        <w:rPr>
          <w:rFonts w:ascii="Times New Roman"/>
          <w:b/>
          <w:i w:val="false"/>
          <w:color w:val="000000"/>
        </w:rPr>
        <w:t>of the Republic of Kazakhstan</w:t>
      </w:r>
    </w:p>
    <w:bookmarkEnd w:id="55"/>
    <w:bookmarkStart w:name="z96" w:id="56"/>
    <w:p>
      <w:pPr>
        <w:spacing w:after="0"/>
        <w:ind w:left="0"/>
        <w:jc w:val="both"/>
      </w:pPr>
      <w:r>
        <w:rPr>
          <w:rFonts w:ascii="Times New Roman"/>
          <w:b w:val="false"/>
          <w:i w:val="false"/>
          <w:color w:val="000000"/>
          <w:sz w:val="28"/>
        </w:rPr>
        <w:t xml:space="preserve">
      1. Decree of the Government of the Republic of Kazakhstan dated May 31, 2006 no. 477 “On approval of the Rules for the accreditation of associations of private entrepreneurs” (Collected Acts of the President and the Government of the Republic of Kazakhstan, 2006, no. 19, art. 190). </w:t>
      </w:r>
    </w:p>
    <w:bookmarkEnd w:id="56"/>
    <w:bookmarkStart w:name="z97" w:id="57"/>
    <w:p>
      <w:pPr>
        <w:spacing w:after="0"/>
        <w:ind w:left="0"/>
        <w:jc w:val="both"/>
      </w:pPr>
      <w:r>
        <w:rPr>
          <w:rFonts w:ascii="Times New Roman"/>
          <w:b w:val="false"/>
          <w:i w:val="false"/>
          <w:color w:val="000000"/>
          <w:sz w:val="28"/>
        </w:rPr>
        <w:t xml:space="preserve">
      2. subparagraph 1) of paragraph 1 of the decree of the Government of the Republic of Kazakhstan dated October 2, 2009 no. 1513 “On amendments and additions to decrees of the Government of the Republic of Kazakhstan dated May 31, 2006 no. 477 and dated June 2, 2006 no. 496” (Collected Acts of the President and the Government of the Republic of Kazakhstan, 2009, no. 41, art. 396). </w:t>
      </w:r>
    </w:p>
    <w:bookmarkEnd w:id="57"/>
    <w:bookmarkStart w:name="z98" w:id="58"/>
    <w:p>
      <w:pPr>
        <w:spacing w:after="0"/>
        <w:ind w:left="0"/>
        <w:jc w:val="both"/>
      </w:pPr>
      <w:r>
        <w:rPr>
          <w:rFonts w:ascii="Times New Roman"/>
          <w:b w:val="false"/>
          <w:i w:val="false"/>
          <w:color w:val="000000"/>
          <w:sz w:val="28"/>
        </w:rPr>
        <w:t xml:space="preserve">
      3. Paragraph 3 of amendments and additions, which are introduced to certain decisions of the Government of the Republic of Kazakhstan, approved by decree of the Government of the Republic of Kazakhstan dated December 31, 2013 no. 1524 “On amendments and additions to certain decisions of the Government of the Republic of Kazakhstan" (Collected Acts of the President and the Government of the Republic of Kazakhstan, 2013, no. 78, art. 1037). </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