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bf7c" w14:textId="556b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Russian Federation on the specifics of business activities in the border territory in the production of copper-pyrite ores at the Vesenne-Aralchinsky deposit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29, 2015 No. 1114.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w:t>
      </w:r>
      <w:r>
        <w:rPr>
          <w:rFonts w:ascii="Times New Roman"/>
          <w:b w:val="false"/>
          <w:i/>
          <w:color w:val="000000"/>
          <w:sz w:val="28"/>
        </w:rPr>
        <w:t>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Russian Federation on the specifics of business activities in the border territory in the production of copper-pyrite ores at the Vesenne-Aralchinsky deposit, made in Atyrau on September 30, 2014.</w:t>
      </w:r>
    </w:p>
    <w:bookmarkEnd w:id="1"/>
    <w:bookmarkStart w:name="z4" w:id="2"/>
    <w:p>
      <w:pPr>
        <w:spacing w:after="0"/>
        <w:ind w:left="0"/>
        <w:jc w:val="both"/>
      </w:pPr>
      <w:r>
        <w:rPr>
          <w:rFonts w:ascii="Times New Roman"/>
          <w:b w:val="false"/>
          <w:i w:val="false"/>
          <w:color w:val="000000"/>
          <w:sz w:val="28"/>
        </w:rPr>
        <w:t>
      2. This decree shall be put into effect from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29, 2015 no. 1114</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Russian</w:t>
      </w:r>
      <w:r>
        <w:br/>
      </w:r>
      <w:r>
        <w:rPr>
          <w:rFonts w:ascii="Times New Roman"/>
          <w:b/>
          <w:i w:val="false"/>
          <w:color w:val="000000"/>
        </w:rPr>
        <w:t>Federation on the specifics of business activities in the border territory in the production</w:t>
      </w:r>
      <w:r>
        <w:br/>
      </w:r>
      <w:r>
        <w:rPr>
          <w:rFonts w:ascii="Times New Roman"/>
          <w:b/>
          <w:i w:val="false"/>
          <w:color w:val="000000"/>
        </w:rPr>
        <w:t>of copper-pyrite ores at the Vesenne-Aralchinsky deposit</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Took effect on January 19, 2016 -</w:t>
      </w:r>
      <w:r>
        <w:br/>
      </w:r>
      <w:r>
        <w:rPr>
          <w:rFonts w:ascii="Times New Roman"/>
          <w:b w:val="false"/>
          <w:i w:val="false"/>
          <w:color w:val="000000"/>
          <w:sz w:val="28"/>
        </w:rPr>
        <w:t>
</w:t>
      </w:r>
      <w:r>
        <w:rPr>
          <w:rFonts w:ascii="Times New Roman"/>
          <w:b w:val="false"/>
          <w:i w:val="false"/>
          <w:color w:val="ff0000"/>
          <w:sz w:val="28"/>
        </w:rPr>
        <w:t>      Bulletin of International Treaties of the Republic of Kazakhstan 2016, no.1 art.7</w:t>
      </w:r>
    </w:p>
    <w:bookmarkStart w:name="z7" w:id="4"/>
    <w:p>
      <w:pPr>
        <w:spacing w:after="0"/>
        <w:ind w:left="0"/>
        <w:jc w:val="both"/>
      </w:pPr>
      <w:r>
        <w:rPr>
          <w:rFonts w:ascii="Times New Roman"/>
          <w:b w:val="false"/>
          <w:i w:val="false"/>
          <w:color w:val="000000"/>
          <w:sz w:val="28"/>
        </w:rPr>
        <w:t xml:space="preserve">
      The Government of the Republic of Kazakhstan and the Government of the Russian Federation, hereinafter referred to as the Parties, in accordance with </w:t>
      </w:r>
      <w:r>
        <w:rPr>
          <w:rFonts w:ascii="Times New Roman"/>
          <w:b w:val="false"/>
          <w:i w:val="false"/>
          <w:color w:val="000000"/>
          <w:sz w:val="28"/>
        </w:rPr>
        <w:t>article 7</w:t>
      </w:r>
      <w:r>
        <w:rPr>
          <w:rFonts w:ascii="Times New Roman"/>
          <w:b w:val="false"/>
          <w:i w:val="false"/>
          <w:color w:val="000000"/>
          <w:sz w:val="28"/>
        </w:rPr>
        <w:t xml:space="preserve"> of the Treaty between the Republic of Kazakhstan and the Russian Federation on the Kazakh-Russian state border dated January 18, 2005 and being governed by the Concept of interregional and cross-border cooperation of the member states of the Commonwealth of Independent States dated September 15, 2004,</w:t>
      </w:r>
    </w:p>
    <w:bookmarkEnd w:id="4"/>
    <w:bookmarkStart w:name="z8" w:id="5"/>
    <w:p>
      <w:pPr>
        <w:spacing w:after="0"/>
        <w:ind w:left="0"/>
        <w:jc w:val="both"/>
      </w:pPr>
      <w:r>
        <w:rPr>
          <w:rFonts w:ascii="Times New Roman"/>
          <w:b w:val="false"/>
          <w:i w:val="false"/>
          <w:color w:val="000000"/>
          <w:sz w:val="28"/>
        </w:rPr>
        <w:t>
      Willing to establish the specifics of business activities at the Vesenne-Aralchinsky deposit,</w:t>
      </w:r>
    </w:p>
    <w:bookmarkEnd w:id="5"/>
    <w:bookmarkStart w:name="z9" w:id="6"/>
    <w:p>
      <w:pPr>
        <w:spacing w:after="0"/>
        <w:ind w:left="0"/>
        <w:jc w:val="both"/>
      </w:pPr>
      <w:r>
        <w:rPr>
          <w:rFonts w:ascii="Times New Roman"/>
          <w:b w:val="false"/>
          <w:i w:val="false"/>
          <w:color w:val="000000"/>
          <w:sz w:val="28"/>
        </w:rPr>
        <w:t>
      Have agreed as follows:</w:t>
      </w:r>
    </w:p>
    <w:bookmarkEnd w:id="6"/>
    <w:bookmarkStart w:name="z10" w:id="7"/>
    <w:p>
      <w:pPr>
        <w:spacing w:after="0"/>
        <w:ind w:left="0"/>
        <w:jc w:val="left"/>
      </w:pPr>
      <w:r>
        <w:rPr>
          <w:rFonts w:ascii="Times New Roman"/>
          <w:b/>
          <w:i w:val="false"/>
          <w:color w:val="000000"/>
        </w:rPr>
        <w:t xml:space="preserve"> Article 1 Terms and definitions</w:t>
      </w:r>
    </w:p>
    <w:bookmarkEnd w:id="7"/>
    <w:bookmarkStart w:name="z11" w:id="8"/>
    <w:p>
      <w:pPr>
        <w:spacing w:after="0"/>
        <w:ind w:left="0"/>
        <w:jc w:val="both"/>
      </w:pPr>
      <w:r>
        <w:rPr>
          <w:rFonts w:ascii="Times New Roman"/>
          <w:b w:val="false"/>
          <w:i w:val="false"/>
          <w:color w:val="000000"/>
          <w:sz w:val="28"/>
        </w:rPr>
        <w:t>
      The terms, used in this Agreement shall have the following meaning:</w:t>
      </w:r>
    </w:p>
    <w:bookmarkEnd w:id="8"/>
    <w:bookmarkStart w:name="z12" w:id="9"/>
    <w:p>
      <w:pPr>
        <w:spacing w:after="0"/>
        <w:ind w:left="0"/>
        <w:jc w:val="both"/>
      </w:pPr>
      <w:r>
        <w:rPr>
          <w:rFonts w:ascii="Times New Roman"/>
          <w:b w:val="false"/>
          <w:i w:val="false"/>
          <w:color w:val="000000"/>
          <w:sz w:val="28"/>
        </w:rPr>
        <w:t>
      “The zone of prohibition of business activities” – a strip of land with the width of 30 meters located in the territory of the Republic of Kazakhstan and the Russian Federation and passing directly along the state border between the Republic of Kazakhstan and the Russian Federation on land and river banks, required for the proper maintenance of the state border between the Republic of Kazakhstan and the Russian Federation and the construction of engineering and other structures;</w:t>
      </w:r>
    </w:p>
    <w:bookmarkEnd w:id="9"/>
    <w:bookmarkStart w:name="z13" w:id="10"/>
    <w:p>
      <w:pPr>
        <w:spacing w:after="0"/>
        <w:ind w:left="0"/>
        <w:jc w:val="both"/>
      </w:pPr>
      <w:r>
        <w:rPr>
          <w:rFonts w:ascii="Times New Roman"/>
          <w:b w:val="false"/>
          <w:i w:val="false"/>
          <w:color w:val="000000"/>
          <w:sz w:val="28"/>
        </w:rPr>
        <w:t>
      “Local government bodies” – the akimat of Khromtau district of Aktyiubinsk region of the Republic of Kazakhstan and municipal settlement “Dombarovsky district” of Orenburg oblast of the Russian Federation;</w:t>
      </w:r>
    </w:p>
    <w:bookmarkEnd w:id="10"/>
    <w:bookmarkStart w:name="z14" w:id="11"/>
    <w:p>
      <w:pPr>
        <w:spacing w:after="0"/>
        <w:ind w:left="0"/>
        <w:jc w:val="both"/>
      </w:pPr>
      <w:r>
        <w:rPr>
          <w:rFonts w:ascii="Times New Roman"/>
          <w:b w:val="false"/>
          <w:i w:val="false"/>
          <w:color w:val="000000"/>
          <w:sz w:val="28"/>
        </w:rPr>
        <w:t>
      “transition zone” – a strip of land with the width of 70 meters, located in the territory of the Republic of Kazakhstan and the Russian Federation, directly adjacent to the zone of prohibition of business activities and required for carrying out business activities in the border territory;</w:t>
      </w:r>
    </w:p>
    <w:bookmarkEnd w:id="11"/>
    <w:bookmarkStart w:name="z15" w:id="12"/>
    <w:p>
      <w:pPr>
        <w:spacing w:after="0"/>
        <w:ind w:left="0"/>
        <w:jc w:val="both"/>
      </w:pPr>
      <w:r>
        <w:rPr>
          <w:rFonts w:ascii="Times New Roman"/>
          <w:b w:val="false"/>
          <w:i w:val="false"/>
          <w:color w:val="000000"/>
          <w:sz w:val="28"/>
        </w:rPr>
        <w:t>
      “border territory” – the territory in administrative-territorial borderlines of Khromtau district of Aktyubinsk region of the Republic of Kazakhstan and Dombarovsky district of Orenburg oblast of the Russian Federation, adjacent to the state border between Republic of Kazakhstan and the Russian Federation and including cross-border mineral deposit except for the zone of prohibition of business activities;</w:t>
      </w:r>
    </w:p>
    <w:bookmarkEnd w:id="12"/>
    <w:bookmarkStart w:name="z16" w:id="13"/>
    <w:p>
      <w:pPr>
        <w:spacing w:after="0"/>
        <w:ind w:left="0"/>
        <w:jc w:val="both"/>
      </w:pPr>
      <w:r>
        <w:rPr>
          <w:rFonts w:ascii="Times New Roman"/>
          <w:b w:val="false"/>
          <w:i w:val="false"/>
          <w:color w:val="000000"/>
          <w:sz w:val="28"/>
        </w:rPr>
        <w:t>
      “project documentation” – project documentation, substantiating and establishing technical, environmental, economical conditions and technological indicators on production and geological study, mineral exploration in a cross-border mineral deposit;</w:t>
      </w:r>
    </w:p>
    <w:bookmarkEnd w:id="13"/>
    <w:bookmarkStart w:name="z17" w:id="14"/>
    <w:p>
      <w:pPr>
        <w:spacing w:after="0"/>
        <w:ind w:left="0"/>
        <w:jc w:val="both"/>
      </w:pPr>
      <w:r>
        <w:rPr>
          <w:rFonts w:ascii="Times New Roman"/>
          <w:b w:val="false"/>
          <w:i w:val="false"/>
          <w:color w:val="000000"/>
          <w:sz w:val="28"/>
        </w:rPr>
        <w:t>
      “authorization documentation” – licenses, permits and other documents required in accordance with the legislation of each of the states of the Parties to carry out business activities in the border territory;</w:t>
      </w:r>
    </w:p>
    <w:bookmarkEnd w:id="14"/>
    <w:bookmarkStart w:name="z18" w:id="15"/>
    <w:p>
      <w:pPr>
        <w:spacing w:after="0"/>
        <w:ind w:left="0"/>
        <w:jc w:val="both"/>
      </w:pPr>
      <w:r>
        <w:rPr>
          <w:rFonts w:ascii="Times New Roman"/>
          <w:b w:val="false"/>
          <w:i w:val="false"/>
          <w:color w:val="000000"/>
          <w:sz w:val="28"/>
        </w:rPr>
        <w:t>
      “cross-border mineral deposit” – a portion of subsurface, which includes the Vesenne-Aralchinsky deposit of copper-pyrite ores, located in 14 km south of Dombarovsky village of Dombarovsky district of Orenburg oblast of the Russian Federation and in 222 km north-east from Aktobe city of Aktyubinsk region in the territory of the Republic of Kazakhstan, and intersects the state border between the Republic of Kazakhstan and the Russian Federation;</w:t>
      </w:r>
    </w:p>
    <w:bookmarkEnd w:id="15"/>
    <w:bookmarkStart w:name="z19" w:id="16"/>
    <w:p>
      <w:pPr>
        <w:spacing w:after="0"/>
        <w:ind w:left="0"/>
        <w:jc w:val="both"/>
      </w:pPr>
      <w:r>
        <w:rPr>
          <w:rFonts w:ascii="Times New Roman"/>
          <w:b w:val="false"/>
          <w:i w:val="false"/>
          <w:color w:val="000000"/>
          <w:sz w:val="28"/>
        </w:rPr>
        <w:t>
      “the authorized organization”:</w:t>
      </w:r>
    </w:p>
    <w:bookmarkEnd w:id="16"/>
    <w:bookmarkStart w:name="z20" w:id="17"/>
    <w:p>
      <w:pPr>
        <w:spacing w:after="0"/>
        <w:ind w:left="0"/>
        <w:jc w:val="both"/>
      </w:pPr>
      <w:r>
        <w:rPr>
          <w:rFonts w:ascii="Times New Roman"/>
          <w:b w:val="false"/>
          <w:i w:val="false"/>
          <w:color w:val="000000"/>
          <w:sz w:val="28"/>
        </w:rPr>
        <w:t>
      on behalf of the Republic of Kazakhstan – an organization, which, in accordance with the legislation of the Republic of Kazakhstan is provided the right to use the cross-border mineral deposit in the portion of subsurface located in the territory of the Republic of Kazakhstan, and with which a contract for exploration and production has been concluded;</w:t>
      </w:r>
    </w:p>
    <w:bookmarkEnd w:id="17"/>
    <w:bookmarkStart w:name="z21" w:id="18"/>
    <w:p>
      <w:pPr>
        <w:spacing w:after="0"/>
        <w:ind w:left="0"/>
        <w:jc w:val="both"/>
      </w:pPr>
      <w:r>
        <w:rPr>
          <w:rFonts w:ascii="Times New Roman"/>
          <w:b w:val="false"/>
          <w:i w:val="false"/>
          <w:color w:val="000000"/>
          <w:sz w:val="28"/>
        </w:rPr>
        <w:t>
      on behalf of the Russian Federation – an organization, which, in accordance with the legislation of the Russian Federation is provided the right to use the cross-border mineral deposit in the portion of subsurface located in the territory of the Russian Federation, and a license for subsurface us has been granted;</w:t>
      </w:r>
    </w:p>
    <w:bookmarkEnd w:id="18"/>
    <w:bookmarkStart w:name="z22" w:id="19"/>
    <w:p>
      <w:pPr>
        <w:spacing w:after="0"/>
        <w:ind w:left="0"/>
        <w:jc w:val="both"/>
      </w:pPr>
      <w:r>
        <w:rPr>
          <w:rFonts w:ascii="Times New Roman"/>
          <w:b w:val="false"/>
          <w:i w:val="false"/>
          <w:color w:val="000000"/>
          <w:sz w:val="28"/>
        </w:rPr>
        <w:t>
      “authorized state bodies” – executive authorities of the states of the Parties whose competence includes the implementation of the provisions of this Agreement;</w:t>
      </w:r>
    </w:p>
    <w:bookmarkEnd w:id="19"/>
    <w:bookmarkStart w:name="z23" w:id="20"/>
    <w:p>
      <w:pPr>
        <w:spacing w:after="0"/>
        <w:ind w:left="0"/>
        <w:jc w:val="both"/>
      </w:pPr>
      <w:r>
        <w:rPr>
          <w:rFonts w:ascii="Times New Roman"/>
          <w:b w:val="false"/>
          <w:i w:val="false"/>
          <w:color w:val="000000"/>
          <w:sz w:val="28"/>
        </w:rPr>
        <w:t>
      “business activities within the cross-border territory” – a complex of works carried out without crossing the state border between the Republic of Kazakhstan and the Russian Federation and associated with the production of copper-pyrite ores at the Vesenne-Aralchinsky deposit, including works on geological study of the portion of subsurface, mineral exploration, construction of facilities and infrastructure, operation of a mining enterprise, blasting operations, ore mining in accordance with the requirements of a technical project for development of a mineral deposit, transportation and primary processing of mined ore, liquidation and conservation of a mining enterprise, facilities and infrastructure, as well as all other works to ensure the business activity of the underground and open-pit mines.</w:t>
      </w:r>
    </w:p>
    <w:bookmarkEnd w:id="20"/>
    <w:bookmarkStart w:name="z24" w:id="21"/>
    <w:p>
      <w:pPr>
        <w:spacing w:after="0"/>
        <w:ind w:left="0"/>
        <w:jc w:val="left"/>
      </w:pPr>
      <w:r>
        <w:rPr>
          <w:rFonts w:ascii="Times New Roman"/>
          <w:b/>
          <w:i w:val="false"/>
          <w:color w:val="000000"/>
        </w:rPr>
        <w:t xml:space="preserve"> Article 2 Goal of this Agreement</w:t>
      </w:r>
    </w:p>
    <w:bookmarkEnd w:id="21"/>
    <w:bookmarkStart w:name="z25" w:id="22"/>
    <w:p>
      <w:pPr>
        <w:spacing w:after="0"/>
        <w:ind w:left="0"/>
        <w:jc w:val="both"/>
      </w:pPr>
      <w:r>
        <w:rPr>
          <w:rFonts w:ascii="Times New Roman"/>
          <w:b w:val="false"/>
          <w:i w:val="false"/>
          <w:color w:val="000000"/>
          <w:sz w:val="28"/>
        </w:rPr>
        <w:t>
      The goal of this Agreement shall be the establishment of the specifics of business activities in the border territory in the production of copper-pyrite ores at the cross-border mineral deposit.</w:t>
      </w:r>
    </w:p>
    <w:bookmarkEnd w:id="22"/>
    <w:bookmarkStart w:name="z26" w:id="23"/>
    <w:p>
      <w:pPr>
        <w:spacing w:after="0"/>
        <w:ind w:left="0"/>
        <w:jc w:val="left"/>
      </w:pPr>
      <w:r>
        <w:rPr>
          <w:rFonts w:ascii="Times New Roman"/>
          <w:b/>
          <w:i w:val="false"/>
          <w:color w:val="000000"/>
        </w:rPr>
        <w:t xml:space="preserve"> Article 3 Principles of business activities</w:t>
      </w:r>
    </w:p>
    <w:bookmarkEnd w:id="23"/>
    <w:bookmarkStart w:name="z27" w:id="24"/>
    <w:p>
      <w:pPr>
        <w:spacing w:after="0"/>
        <w:ind w:left="0"/>
        <w:jc w:val="both"/>
      </w:pPr>
      <w:r>
        <w:rPr>
          <w:rFonts w:ascii="Times New Roman"/>
          <w:b w:val="false"/>
          <w:i w:val="false"/>
          <w:color w:val="000000"/>
          <w:sz w:val="28"/>
        </w:rPr>
        <w:t>
      The principles of business activities in the border territory shall be:</w:t>
      </w:r>
    </w:p>
    <w:bookmarkEnd w:id="24"/>
    <w:bookmarkStart w:name="z28" w:id="25"/>
    <w:p>
      <w:pPr>
        <w:spacing w:after="0"/>
        <w:ind w:left="0"/>
        <w:jc w:val="both"/>
      </w:pPr>
      <w:r>
        <w:rPr>
          <w:rFonts w:ascii="Times New Roman"/>
          <w:b w:val="false"/>
          <w:i w:val="false"/>
          <w:color w:val="000000"/>
          <w:sz w:val="28"/>
        </w:rPr>
        <w:t>
      Prevention of interfere with the maintenance of the state border between the Republic of Kazakhstan and the Russian Federation and the performance of tasks by border authorities;</w:t>
      </w:r>
    </w:p>
    <w:bookmarkEnd w:id="25"/>
    <w:bookmarkStart w:name="z29" w:id="26"/>
    <w:p>
      <w:pPr>
        <w:spacing w:after="0"/>
        <w:ind w:left="0"/>
        <w:jc w:val="both"/>
      </w:pPr>
      <w:r>
        <w:rPr>
          <w:rFonts w:ascii="Times New Roman"/>
          <w:b w:val="false"/>
          <w:i w:val="false"/>
          <w:color w:val="000000"/>
          <w:sz w:val="28"/>
        </w:rPr>
        <w:t>
      territorial integrity and inviolability of the state border between the Republic of Kazakhstan and the Russian Federation;</w:t>
      </w:r>
    </w:p>
    <w:bookmarkEnd w:id="26"/>
    <w:bookmarkStart w:name="z30" w:id="27"/>
    <w:p>
      <w:pPr>
        <w:spacing w:after="0"/>
        <w:ind w:left="0"/>
        <w:jc w:val="both"/>
      </w:pPr>
      <w:r>
        <w:rPr>
          <w:rFonts w:ascii="Times New Roman"/>
          <w:b w:val="false"/>
          <w:i w:val="false"/>
          <w:color w:val="000000"/>
          <w:sz w:val="28"/>
        </w:rPr>
        <w:t>
      rational use and protection of subsurface;</w:t>
      </w:r>
    </w:p>
    <w:bookmarkEnd w:id="27"/>
    <w:bookmarkStart w:name="z31" w:id="28"/>
    <w:p>
      <w:pPr>
        <w:spacing w:after="0"/>
        <w:ind w:left="0"/>
        <w:jc w:val="both"/>
      </w:pPr>
      <w:r>
        <w:rPr>
          <w:rFonts w:ascii="Times New Roman"/>
          <w:b w:val="false"/>
          <w:i w:val="false"/>
          <w:color w:val="000000"/>
          <w:sz w:val="28"/>
        </w:rPr>
        <w:t>
      carrying out business activities in accordance with authorization and project documentation;</w:t>
      </w:r>
    </w:p>
    <w:bookmarkEnd w:id="28"/>
    <w:bookmarkStart w:name="z32" w:id="29"/>
    <w:p>
      <w:pPr>
        <w:spacing w:after="0"/>
        <w:ind w:left="0"/>
        <w:jc w:val="both"/>
      </w:pPr>
      <w:r>
        <w:rPr>
          <w:rFonts w:ascii="Times New Roman"/>
          <w:b w:val="false"/>
          <w:i w:val="false"/>
          <w:color w:val="000000"/>
          <w:sz w:val="28"/>
        </w:rPr>
        <w:t>
      material responsibility of authorized organizations for causing harm in the performance of business activities in the border territory.</w:t>
      </w:r>
    </w:p>
    <w:bookmarkEnd w:id="29"/>
    <w:bookmarkStart w:name="z33" w:id="30"/>
    <w:p>
      <w:pPr>
        <w:spacing w:after="0"/>
        <w:ind w:left="0"/>
        <w:jc w:val="left"/>
      </w:pPr>
      <w:r>
        <w:rPr>
          <w:rFonts w:ascii="Times New Roman"/>
          <w:b/>
          <w:i w:val="false"/>
          <w:color w:val="000000"/>
        </w:rPr>
        <w:t xml:space="preserve"> Article 4 Authorized organizations</w:t>
      </w:r>
    </w:p>
    <w:bookmarkEnd w:id="30"/>
    <w:bookmarkStart w:name="z34" w:id="31"/>
    <w:p>
      <w:pPr>
        <w:spacing w:after="0"/>
        <w:ind w:left="0"/>
        <w:jc w:val="both"/>
      </w:pPr>
      <w:r>
        <w:rPr>
          <w:rFonts w:ascii="Times New Roman"/>
          <w:b w:val="false"/>
          <w:i w:val="false"/>
          <w:color w:val="000000"/>
          <w:sz w:val="28"/>
        </w:rPr>
        <w:t>
      The authorized organizations shall be:</w:t>
      </w:r>
    </w:p>
    <w:bookmarkEnd w:id="31"/>
    <w:bookmarkStart w:name="z35" w:id="32"/>
    <w:p>
      <w:pPr>
        <w:spacing w:after="0"/>
        <w:ind w:left="0"/>
        <w:jc w:val="both"/>
      </w:pPr>
      <w:r>
        <w:rPr>
          <w:rFonts w:ascii="Times New Roman"/>
          <w:b w:val="false"/>
          <w:i w:val="false"/>
          <w:color w:val="000000"/>
          <w:sz w:val="28"/>
        </w:rPr>
        <w:t>
      on behalf of the Republic of Kazakhstan – “Aktobe copper company” Limited Liability Partnership,</w:t>
      </w:r>
    </w:p>
    <w:bookmarkEnd w:id="32"/>
    <w:bookmarkStart w:name="z36" w:id="33"/>
    <w:p>
      <w:pPr>
        <w:spacing w:after="0"/>
        <w:ind w:left="0"/>
        <w:jc w:val="both"/>
      </w:pPr>
      <w:r>
        <w:rPr>
          <w:rFonts w:ascii="Times New Roman"/>
          <w:b w:val="false"/>
          <w:i w:val="false"/>
          <w:color w:val="000000"/>
          <w:sz w:val="28"/>
        </w:rPr>
        <w:t>
      on behalf of the Russian Federation – "Ormet" Closed Joint-Stock Company.</w:t>
      </w:r>
    </w:p>
    <w:bookmarkEnd w:id="33"/>
    <w:bookmarkStart w:name="z37" w:id="34"/>
    <w:p>
      <w:pPr>
        <w:spacing w:after="0"/>
        <w:ind w:left="0"/>
        <w:jc w:val="both"/>
      </w:pPr>
      <w:r>
        <w:rPr>
          <w:rFonts w:ascii="Times New Roman"/>
          <w:b w:val="false"/>
          <w:i w:val="false"/>
          <w:color w:val="000000"/>
          <w:sz w:val="28"/>
        </w:rPr>
        <w:t>
      The authorized state bodies shall inform each other about the substitution of the authorized organizations no later than 6 months prior the proposed date of substitution.</w:t>
      </w:r>
    </w:p>
    <w:bookmarkEnd w:id="34"/>
    <w:bookmarkStart w:name="z38" w:id="35"/>
    <w:p>
      <w:pPr>
        <w:spacing w:after="0"/>
        <w:ind w:left="0"/>
        <w:jc w:val="left"/>
      </w:pPr>
      <w:r>
        <w:rPr>
          <w:rFonts w:ascii="Times New Roman"/>
          <w:b/>
          <w:i w:val="false"/>
          <w:color w:val="000000"/>
        </w:rPr>
        <w:t xml:space="preserve"> Article 5 The specifics of business activities in the border territory</w:t>
      </w:r>
    </w:p>
    <w:bookmarkEnd w:id="35"/>
    <w:bookmarkStart w:name="z39" w:id="36"/>
    <w:p>
      <w:pPr>
        <w:spacing w:after="0"/>
        <w:ind w:left="0"/>
        <w:jc w:val="both"/>
      </w:pPr>
      <w:r>
        <w:rPr>
          <w:rFonts w:ascii="Times New Roman"/>
          <w:b w:val="false"/>
          <w:i w:val="false"/>
          <w:color w:val="000000"/>
          <w:sz w:val="28"/>
        </w:rPr>
        <w:t xml:space="preserve">
      Project documentation, projects of construction of infrastructure facilities, operation of mining enterprise, liquidation and conservation of mining enterprise, use of waterworks facilities, as well as other project documents, shall be prepared by authorized organizations independently of each other in accordance with the legislation of each of the states of the Parties and shall not be subject to interstate examination provided for by the </w:t>
      </w:r>
      <w:r>
        <w:rPr>
          <w:rFonts w:ascii="Times New Roman"/>
          <w:b w:val="false"/>
          <w:i w:val="false"/>
          <w:color w:val="000000"/>
          <w:sz w:val="28"/>
        </w:rPr>
        <w:t>Agreement</w:t>
      </w:r>
      <w:r>
        <w:rPr>
          <w:rFonts w:ascii="Times New Roman"/>
          <w:b w:val="false"/>
          <w:i w:val="false"/>
          <w:color w:val="000000"/>
          <w:sz w:val="28"/>
        </w:rPr>
        <w:t xml:space="preserve"> on interstate examination of the construction projects which are of mutual interest to the State Parties of the Commonwealth of Independent States, dated January 13, 1999.</w:t>
      </w:r>
    </w:p>
    <w:bookmarkEnd w:id="36"/>
    <w:bookmarkStart w:name="z40" w:id="37"/>
    <w:p>
      <w:pPr>
        <w:spacing w:after="0"/>
        <w:ind w:left="0"/>
        <w:jc w:val="both"/>
      </w:pPr>
      <w:r>
        <w:rPr>
          <w:rFonts w:ascii="Times New Roman"/>
          <w:b w:val="false"/>
          <w:i w:val="false"/>
          <w:color w:val="000000"/>
          <w:sz w:val="28"/>
        </w:rPr>
        <w:t>
      The authorized organizations for the purposes of optimization of investments in the provision of the first category of power supply and trouble-free gas supply of underground mines and production infrastructure of a cross-border mineral deposit shall be entitled to conclude direct agreements with electricity and gas supply organizations for the supply of appropriate resources to the border territory of the states of the Parties.</w:t>
      </w:r>
    </w:p>
    <w:bookmarkEnd w:id="37"/>
    <w:bookmarkStart w:name="z41" w:id="38"/>
    <w:p>
      <w:pPr>
        <w:spacing w:after="0"/>
        <w:ind w:left="0"/>
        <w:jc w:val="both"/>
      </w:pPr>
      <w:r>
        <w:rPr>
          <w:rFonts w:ascii="Times New Roman"/>
          <w:b w:val="false"/>
          <w:i w:val="false"/>
          <w:color w:val="000000"/>
          <w:sz w:val="28"/>
        </w:rPr>
        <w:t>
      Business activities in the border territory within the transition zone may be carried out by the authorized bodies of the states of the Parties after the entry into force of the final document on the demarcation of the state border between the Republic of Kazakhstan and the Russian Federation within the border territory.</w:t>
      </w:r>
    </w:p>
    <w:bookmarkEnd w:id="38"/>
    <w:bookmarkStart w:name="z42" w:id="39"/>
    <w:p>
      <w:pPr>
        <w:spacing w:after="0"/>
        <w:ind w:left="0"/>
        <w:jc w:val="left"/>
      </w:pPr>
      <w:r>
        <w:rPr>
          <w:rFonts w:ascii="Times New Roman"/>
          <w:b/>
          <w:i w:val="false"/>
          <w:color w:val="000000"/>
        </w:rPr>
        <w:t xml:space="preserve"> Article 6 Carrying out environmental monitoring</w:t>
      </w:r>
    </w:p>
    <w:bookmarkEnd w:id="39"/>
    <w:bookmarkStart w:name="z43" w:id="40"/>
    <w:p>
      <w:pPr>
        <w:spacing w:after="0"/>
        <w:ind w:left="0"/>
        <w:jc w:val="both"/>
      </w:pPr>
      <w:r>
        <w:rPr>
          <w:rFonts w:ascii="Times New Roman"/>
          <w:b w:val="false"/>
          <w:i w:val="false"/>
          <w:color w:val="000000"/>
          <w:sz w:val="28"/>
        </w:rPr>
        <w:t>
      When carrying out business activities in the border territory, the authorized organizations shall carry out the environmental monitoring, on results of which they inform annually the authorized state bodies of their states.</w:t>
      </w:r>
    </w:p>
    <w:bookmarkEnd w:id="40"/>
    <w:bookmarkStart w:name="z44" w:id="41"/>
    <w:p>
      <w:pPr>
        <w:spacing w:after="0"/>
        <w:ind w:left="0"/>
        <w:jc w:val="both"/>
      </w:pPr>
      <w:r>
        <w:rPr>
          <w:rFonts w:ascii="Times New Roman"/>
          <w:b w:val="false"/>
          <w:i w:val="false"/>
          <w:color w:val="000000"/>
          <w:sz w:val="28"/>
        </w:rPr>
        <w:t>
      In the event of a rapid deterioration of the state of the environment in the border area identified as a result of monitoring, the authorized organizations shall immediately take measures to eliminate the identified situations and their consequences and notify the authorized state bodies of their states about the identified situations, measures taken and their results.</w:t>
      </w:r>
    </w:p>
    <w:bookmarkEnd w:id="41"/>
    <w:bookmarkStart w:name="z45" w:id="42"/>
    <w:p>
      <w:pPr>
        <w:spacing w:after="0"/>
        <w:ind w:left="0"/>
        <w:jc w:val="left"/>
      </w:pPr>
      <w:r>
        <w:rPr>
          <w:rFonts w:ascii="Times New Roman"/>
          <w:b/>
          <w:i w:val="false"/>
          <w:color w:val="000000"/>
        </w:rPr>
        <w:t xml:space="preserve"> Article 7 Procedure for carrying out blasting operations</w:t>
      </w:r>
    </w:p>
    <w:bookmarkEnd w:id="42"/>
    <w:bookmarkStart w:name="z46" w:id="43"/>
    <w:p>
      <w:pPr>
        <w:spacing w:after="0"/>
        <w:ind w:left="0"/>
        <w:jc w:val="both"/>
      </w:pPr>
      <w:r>
        <w:rPr>
          <w:rFonts w:ascii="Times New Roman"/>
          <w:b w:val="false"/>
          <w:i w:val="false"/>
          <w:color w:val="000000"/>
          <w:sz w:val="28"/>
        </w:rPr>
        <w:t>
      The authorized organizations shall draft a schedule for carrying out blasting operations required for business activities in the border territory, specifying the place, date and time of carrying out blasting operations for the period of 60 days.</w:t>
      </w:r>
    </w:p>
    <w:bookmarkEnd w:id="43"/>
    <w:bookmarkStart w:name="z47" w:id="44"/>
    <w:p>
      <w:pPr>
        <w:spacing w:after="0"/>
        <w:ind w:left="0"/>
        <w:jc w:val="both"/>
      </w:pPr>
      <w:r>
        <w:rPr>
          <w:rFonts w:ascii="Times New Roman"/>
          <w:b w:val="false"/>
          <w:i w:val="false"/>
          <w:color w:val="000000"/>
          <w:sz w:val="28"/>
        </w:rPr>
        <w:t>
      Within the period of no less than 40 days prior the planned date of carrying out blasting operations required for business activities in the border territory the authorized organizations shall be obliged to notify each other, the border authorities and local government bodies of each of the states of the Parties about the place, date and time of carrying out blasting operations, specified in the schedule of carrying out blasting operations.</w:t>
      </w:r>
    </w:p>
    <w:bookmarkEnd w:id="44"/>
    <w:bookmarkStart w:name="z48" w:id="45"/>
    <w:p>
      <w:pPr>
        <w:spacing w:after="0"/>
        <w:ind w:left="0"/>
        <w:jc w:val="both"/>
      </w:pPr>
      <w:r>
        <w:rPr>
          <w:rFonts w:ascii="Times New Roman"/>
          <w:b w:val="false"/>
          <w:i w:val="false"/>
          <w:color w:val="000000"/>
          <w:sz w:val="28"/>
        </w:rPr>
        <w:t>
      In the event of lack of technical or organizational possibility of carrying out blasting operations on the day, specified in the schedule, this day shall be transferred to other day and time, specified in the schedule.</w:t>
      </w:r>
    </w:p>
    <w:bookmarkEnd w:id="45"/>
    <w:bookmarkStart w:name="z49" w:id="46"/>
    <w:p>
      <w:pPr>
        <w:spacing w:after="0"/>
        <w:ind w:left="0"/>
        <w:jc w:val="both"/>
      </w:pPr>
      <w:r>
        <w:rPr>
          <w:rFonts w:ascii="Times New Roman"/>
          <w:b w:val="false"/>
          <w:i w:val="false"/>
          <w:color w:val="000000"/>
          <w:sz w:val="28"/>
        </w:rPr>
        <w:t>
      The border authorities and local government bodies of each of the states of the Parties shall be notified on the cancellation of the blasting operations and their rescheduling.</w:t>
      </w:r>
    </w:p>
    <w:bookmarkEnd w:id="46"/>
    <w:bookmarkStart w:name="z50" w:id="47"/>
    <w:p>
      <w:pPr>
        <w:spacing w:after="0"/>
        <w:ind w:left="0"/>
        <w:jc w:val="both"/>
      </w:pPr>
      <w:r>
        <w:rPr>
          <w:rFonts w:ascii="Times New Roman"/>
          <w:b w:val="false"/>
          <w:i w:val="false"/>
          <w:color w:val="000000"/>
          <w:sz w:val="28"/>
        </w:rPr>
        <w:t>
      The organization, performing the blasting operations, required for business activities in the border territory shall be obliged to provide appropriate security measures, including cordoning off the work zone, notifying citizens living in the blasting zone up to the borders of the safe distance zone, in the border territory of their state and in the territory of the state of the other Party without crossing the state border between the Republic of Kazakhstan and the Russian Federation.</w:t>
      </w:r>
    </w:p>
    <w:bookmarkEnd w:id="47"/>
    <w:bookmarkStart w:name="z51" w:id="48"/>
    <w:p>
      <w:pPr>
        <w:spacing w:after="0"/>
        <w:ind w:left="0"/>
        <w:jc w:val="both"/>
      </w:pPr>
      <w:r>
        <w:rPr>
          <w:rFonts w:ascii="Times New Roman"/>
          <w:b w:val="false"/>
          <w:i w:val="false"/>
          <w:color w:val="000000"/>
          <w:sz w:val="28"/>
        </w:rPr>
        <w:t>
      All costs for provision of security measure shall be borne by the authorized organization - initiator of blasting operations.</w:t>
      </w:r>
    </w:p>
    <w:bookmarkEnd w:id="48"/>
    <w:bookmarkStart w:name="z52" w:id="49"/>
    <w:p>
      <w:pPr>
        <w:spacing w:after="0"/>
        <w:ind w:left="0"/>
        <w:jc w:val="both"/>
      </w:pPr>
      <w:r>
        <w:rPr>
          <w:rFonts w:ascii="Times New Roman"/>
          <w:b w:val="false"/>
          <w:i w:val="false"/>
          <w:color w:val="000000"/>
          <w:sz w:val="28"/>
        </w:rPr>
        <w:t>
      Each of the authorized organizations carrying out blasting operations required for business activities in the border territory shall be obliged to receive authorization documentation stipulated by the legislation of each of the states of the Parties, or to enter into agreement for carrying out the named works with a subcontracting organization possessing the authorization documentation.</w:t>
      </w:r>
    </w:p>
    <w:bookmarkEnd w:id="49"/>
    <w:bookmarkStart w:name="z53" w:id="50"/>
    <w:p>
      <w:pPr>
        <w:spacing w:after="0"/>
        <w:ind w:left="0"/>
        <w:jc w:val="left"/>
      </w:pPr>
      <w:r>
        <w:rPr>
          <w:rFonts w:ascii="Times New Roman"/>
          <w:b/>
          <w:i w:val="false"/>
          <w:color w:val="000000"/>
        </w:rPr>
        <w:t xml:space="preserve"> Article 8 Specifics of business activities in the zone of prohibition of the business activities</w:t>
      </w:r>
    </w:p>
    <w:bookmarkEnd w:id="50"/>
    <w:bookmarkStart w:name="z54" w:id="51"/>
    <w:p>
      <w:pPr>
        <w:spacing w:after="0"/>
        <w:ind w:left="0"/>
        <w:jc w:val="both"/>
      </w:pPr>
      <w:r>
        <w:rPr>
          <w:rFonts w:ascii="Times New Roman"/>
          <w:b w:val="false"/>
          <w:i w:val="false"/>
          <w:color w:val="000000"/>
          <w:sz w:val="28"/>
        </w:rPr>
        <w:t>
      Mineral production in the cross-border deposit may be carried out up to the zone of prohibition of the business activity.</w:t>
      </w:r>
    </w:p>
    <w:bookmarkEnd w:id="51"/>
    <w:bookmarkStart w:name="z55" w:id="52"/>
    <w:p>
      <w:pPr>
        <w:spacing w:after="0"/>
        <w:ind w:left="0"/>
        <w:jc w:val="both"/>
      </w:pPr>
      <w:r>
        <w:rPr>
          <w:rFonts w:ascii="Times New Roman"/>
          <w:b w:val="false"/>
          <w:i w:val="false"/>
          <w:color w:val="000000"/>
          <w:sz w:val="28"/>
        </w:rPr>
        <w:t>
      Carrying out works on geological study, exploration and production of minerals within the zone of prohibition of the business activity shall be prohibited.</w:t>
      </w:r>
    </w:p>
    <w:bookmarkEnd w:id="52"/>
    <w:bookmarkStart w:name="z56" w:id="53"/>
    <w:p>
      <w:pPr>
        <w:spacing w:after="0"/>
        <w:ind w:left="0"/>
        <w:jc w:val="left"/>
      </w:pPr>
      <w:r>
        <w:rPr>
          <w:rFonts w:ascii="Times New Roman"/>
          <w:b/>
          <w:i w:val="false"/>
          <w:color w:val="000000"/>
        </w:rPr>
        <w:t xml:space="preserve"> Article 9 Presentation of geological information</w:t>
      </w:r>
    </w:p>
    <w:bookmarkEnd w:id="53"/>
    <w:bookmarkStart w:name="z57" w:id="54"/>
    <w:p>
      <w:pPr>
        <w:spacing w:after="0"/>
        <w:ind w:left="0"/>
        <w:jc w:val="both"/>
      </w:pPr>
      <w:r>
        <w:rPr>
          <w:rFonts w:ascii="Times New Roman"/>
          <w:b w:val="false"/>
          <w:i w:val="false"/>
          <w:color w:val="000000"/>
          <w:sz w:val="28"/>
        </w:rPr>
        <w:t>
      Presentation of geological information, required for operations in the cross-border mineral deposit by the authorized state bodies to the authorized organizations shall be carried out in accordance with the legislation of each of the states of the Parties.</w:t>
      </w:r>
    </w:p>
    <w:bookmarkEnd w:id="54"/>
    <w:bookmarkStart w:name="z58" w:id="55"/>
    <w:p>
      <w:pPr>
        <w:spacing w:after="0"/>
        <w:ind w:left="0"/>
        <w:jc w:val="both"/>
      </w:pPr>
      <w:r>
        <w:rPr>
          <w:rFonts w:ascii="Times New Roman"/>
          <w:b w:val="false"/>
          <w:i w:val="false"/>
          <w:color w:val="000000"/>
          <w:sz w:val="28"/>
        </w:rPr>
        <w:t>
      Geological and other information about the subsoil obtained during work on a cross-border mineral deposit shall be submitted by authorized organizations in full to the geological information funds of the states of the Parties for storage in accordance with the requirements of the legislation of each of the states of the Parties, in which its confidentiality must be ensured.</w:t>
      </w:r>
    </w:p>
    <w:bookmarkEnd w:id="55"/>
    <w:bookmarkStart w:name="z59" w:id="56"/>
    <w:p>
      <w:pPr>
        <w:spacing w:after="0"/>
        <w:ind w:left="0"/>
        <w:jc w:val="left"/>
      </w:pPr>
      <w:r>
        <w:rPr>
          <w:rFonts w:ascii="Times New Roman"/>
          <w:b/>
          <w:i w:val="false"/>
          <w:color w:val="000000"/>
        </w:rPr>
        <w:t xml:space="preserve"> Article 10 Compliance with the state border regime in the border territory</w:t>
      </w:r>
    </w:p>
    <w:bookmarkEnd w:id="56"/>
    <w:bookmarkStart w:name="z60" w:id="57"/>
    <w:p>
      <w:pPr>
        <w:spacing w:after="0"/>
        <w:ind w:left="0"/>
        <w:jc w:val="both"/>
      </w:pPr>
      <w:r>
        <w:rPr>
          <w:rFonts w:ascii="Times New Roman"/>
          <w:b w:val="false"/>
          <w:i w:val="false"/>
          <w:color w:val="000000"/>
          <w:sz w:val="28"/>
        </w:rPr>
        <w:t>
      For the purpose of provision of compliance with the state border regime between the Republic of Kazakhstan and the Russian Federation in the border territory, the authorized organizations shall interact with the border authorities of the states of the Parties in the border territories and in the zone of prohibition of business activities, meeting all requirements of international treaties and legislation of each of the states of the Parties, associated with provision of the state border regime.</w:t>
      </w:r>
    </w:p>
    <w:bookmarkEnd w:id="57"/>
    <w:bookmarkStart w:name="z61" w:id="58"/>
    <w:p>
      <w:pPr>
        <w:spacing w:after="0"/>
        <w:ind w:left="0"/>
        <w:jc w:val="left"/>
      </w:pPr>
      <w:r>
        <w:rPr>
          <w:rFonts w:ascii="Times New Roman"/>
          <w:b/>
          <w:i w:val="false"/>
          <w:color w:val="000000"/>
        </w:rPr>
        <w:t xml:space="preserve"> Article 11 Conducting audit (inspections)</w:t>
      </w:r>
    </w:p>
    <w:bookmarkEnd w:id="58"/>
    <w:bookmarkStart w:name="z62" w:id="59"/>
    <w:p>
      <w:pPr>
        <w:spacing w:after="0"/>
        <w:ind w:left="0"/>
        <w:jc w:val="both"/>
      </w:pPr>
      <w:r>
        <w:rPr>
          <w:rFonts w:ascii="Times New Roman"/>
          <w:b w:val="false"/>
          <w:i w:val="false"/>
          <w:color w:val="000000"/>
          <w:sz w:val="28"/>
        </w:rPr>
        <w:t>
      Conducting audit (inspections) of the authorized organizations of each of the Parties shall be in accordance with the legislation of the states of the Parties with possible participation of a representative of the authorized state body of the other Party, being in the status of a watcher and not provided with the rights and obligations of an inspector.</w:t>
      </w:r>
    </w:p>
    <w:bookmarkEnd w:id="59"/>
    <w:bookmarkStart w:name="z63" w:id="60"/>
    <w:p>
      <w:pPr>
        <w:spacing w:after="0"/>
        <w:ind w:left="0"/>
        <w:jc w:val="left"/>
      </w:pPr>
      <w:r>
        <w:rPr>
          <w:rFonts w:ascii="Times New Roman"/>
          <w:b/>
          <w:i w:val="false"/>
          <w:color w:val="000000"/>
        </w:rPr>
        <w:t xml:space="preserve"> Article 12 Resolution of disputes</w:t>
      </w:r>
    </w:p>
    <w:bookmarkEnd w:id="60"/>
    <w:bookmarkStart w:name="z64" w:id="61"/>
    <w:p>
      <w:pPr>
        <w:spacing w:after="0"/>
        <w:ind w:left="0"/>
        <w:jc w:val="both"/>
      </w:pPr>
      <w:r>
        <w:rPr>
          <w:rFonts w:ascii="Times New Roman"/>
          <w:b w:val="false"/>
          <w:i w:val="false"/>
          <w:color w:val="000000"/>
          <w:sz w:val="28"/>
        </w:rPr>
        <w:t>
      Any disputes between the Parties regarding the interpretation and application of the provisions of this Agreement shall be resolved through mutual consultation and negotiation.</w:t>
      </w:r>
    </w:p>
    <w:bookmarkEnd w:id="61"/>
    <w:bookmarkStart w:name="z65" w:id="62"/>
    <w:p>
      <w:pPr>
        <w:spacing w:after="0"/>
        <w:ind w:left="0"/>
        <w:jc w:val="left"/>
      </w:pPr>
      <w:r>
        <w:rPr>
          <w:rFonts w:ascii="Times New Roman"/>
          <w:b/>
          <w:i w:val="false"/>
          <w:color w:val="000000"/>
        </w:rPr>
        <w:t xml:space="preserve"> Article 13 Final provisions</w:t>
      </w:r>
    </w:p>
    <w:bookmarkEnd w:id="62"/>
    <w:bookmarkStart w:name="z66" w:id="63"/>
    <w:p>
      <w:pPr>
        <w:spacing w:after="0"/>
        <w:ind w:left="0"/>
        <w:jc w:val="both"/>
      </w:pPr>
      <w:r>
        <w:rPr>
          <w:rFonts w:ascii="Times New Roman"/>
          <w:b w:val="false"/>
          <w:i w:val="false"/>
          <w:color w:val="000000"/>
          <w:sz w:val="28"/>
        </w:rPr>
        <w:t>
      This Agreement does not affect the rights and obligations of the states of the Parties arising from other international treaties to which they are participants.</w:t>
      </w:r>
    </w:p>
    <w:bookmarkEnd w:id="63"/>
    <w:bookmarkStart w:name="z67" w:id="64"/>
    <w:p>
      <w:pPr>
        <w:spacing w:after="0"/>
        <w:ind w:left="0"/>
        <w:jc w:val="both"/>
      </w:pPr>
      <w:r>
        <w:rPr>
          <w:rFonts w:ascii="Times New Roman"/>
          <w:b w:val="false"/>
          <w:i w:val="false"/>
          <w:color w:val="000000"/>
          <w:sz w:val="28"/>
        </w:rPr>
        <w:t>
      This Agreement may be amended which shall be drawn up by separate protocols.</w:t>
      </w:r>
    </w:p>
    <w:bookmarkEnd w:id="64"/>
    <w:bookmarkStart w:name="z68" w:id="65"/>
    <w:p>
      <w:pPr>
        <w:spacing w:after="0"/>
        <w:ind w:left="0"/>
        <w:jc w:val="both"/>
      </w:pPr>
      <w:r>
        <w:rPr>
          <w:rFonts w:ascii="Times New Roman"/>
          <w:b w:val="false"/>
          <w:i w:val="false"/>
          <w:color w:val="000000"/>
          <w:sz w:val="28"/>
        </w:rPr>
        <w:t>
      Issues associated with business activities in the border territory in the part not regulated by this Agreement, shall be regulated by the legislation of each of the states of the Parties.</w:t>
      </w:r>
    </w:p>
    <w:bookmarkEnd w:id="65"/>
    <w:bookmarkStart w:name="z69" w:id="66"/>
    <w:p>
      <w:pPr>
        <w:spacing w:after="0"/>
        <w:ind w:left="0"/>
        <w:jc w:val="both"/>
      </w:pPr>
      <w:r>
        <w:rPr>
          <w:rFonts w:ascii="Times New Roman"/>
          <w:b w:val="false"/>
          <w:i w:val="false"/>
          <w:color w:val="000000"/>
          <w:sz w:val="28"/>
        </w:rPr>
        <w:t>
      The Parties shall exchange through diplomatic channels lists of authorized state bodies responsible for the implementation of this Agreement.</w:t>
      </w:r>
    </w:p>
    <w:bookmarkEnd w:id="66"/>
    <w:bookmarkStart w:name="z70" w:id="67"/>
    <w:p>
      <w:pPr>
        <w:spacing w:after="0"/>
        <w:ind w:left="0"/>
        <w:jc w:val="left"/>
      </w:pPr>
      <w:r>
        <w:rPr>
          <w:rFonts w:ascii="Times New Roman"/>
          <w:b/>
          <w:i w:val="false"/>
          <w:color w:val="000000"/>
        </w:rPr>
        <w:t xml:space="preserve"> Article 14 Coming into force and termination of this Agreement</w:t>
      </w:r>
    </w:p>
    <w:bookmarkEnd w:id="67"/>
    <w:bookmarkStart w:name="z71" w:id="68"/>
    <w:p>
      <w:pPr>
        <w:spacing w:after="0"/>
        <w:ind w:left="0"/>
        <w:jc w:val="both"/>
      </w:pPr>
      <w:r>
        <w:rPr>
          <w:rFonts w:ascii="Times New Roman"/>
          <w:b w:val="false"/>
          <w:i w:val="false"/>
          <w:color w:val="000000"/>
          <w:sz w:val="28"/>
        </w:rPr>
        <w:t>
      This Agreement shall be concluded for an indefinite period and shall come into force from the date of receipt through diplomatic channels of the last written notice on the implementation by the Parties of the necessary domestic procedures. The validity of this Agreement shall be terminated upon the expiry of 6 months from the date of receipt by one Party of a written notice of the other Party on intention of the latter to terminate this Agreement.</w:t>
      </w:r>
    </w:p>
    <w:bookmarkEnd w:id="68"/>
    <w:bookmarkStart w:name="z72" w:id="69"/>
    <w:p>
      <w:pPr>
        <w:spacing w:after="0"/>
        <w:ind w:left="0"/>
        <w:jc w:val="both"/>
      </w:pPr>
      <w:r>
        <w:rPr>
          <w:rFonts w:ascii="Times New Roman"/>
          <w:b w:val="false"/>
          <w:i w:val="false"/>
          <w:color w:val="000000"/>
          <w:sz w:val="28"/>
        </w:rPr>
        <w:t>
       Made in the city of . " " 20 in two copies each in Kazakh and Russian, and all texts have equal legal effect.</w:t>
      </w:r>
    </w:p>
    <w:bookmarkEnd w:id="69"/>
    <w:tbl>
      <w:tblPr>
        <w:tblW w:w="0" w:type="auto"/>
        <w:tblCellSpacing w:w="0" w:type="auto"/>
        <w:tblBorders>
          <w:top w:val="none"/>
          <w:left w:val="none"/>
          <w:bottom w:val="none"/>
          <w:right w:val="none"/>
          <w:insideH w:val="none"/>
          <w:insideV w:val="none"/>
        </w:tblBorders>
      </w:tblPr>
      <w:tblGrid>
        <w:gridCol w:w="8441"/>
        <w:gridCol w:w="3859"/>
      </w:tblGrid>
      <w:tr>
        <w:trPr>
          <w:trHeight w:val="30" w:hRule="atLeast"/>
        </w:trPr>
        <w:tc>
          <w:tcPr>
            <w:tcW w:w="8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Kazakhstan</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w:t>
            </w:r>
          </w:p>
          <w:p>
            <w:pPr>
              <w:spacing w:after="20"/>
              <w:ind w:left="20"/>
              <w:jc w:val="both"/>
            </w:pPr>
            <w:r>
              <w:rPr>
                <w:rFonts w:ascii="Times New Roman"/>
                <w:b w:val="false"/>
                <w:i w:val="false"/>
                <w:color w:val="000000"/>
                <w:sz w:val="20"/>
              </w:rPr>
              <w:t>
the Russian Federation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